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8B2" w:rsidRDefault="00CD78B2" w:rsidP="00CD78B2">
      <w:pPr>
        <w:shd w:val="clear" w:color="auto" w:fill="FFFFFF"/>
        <w:spacing w:after="0" w:line="240" w:lineRule="auto"/>
        <w:jc w:val="both"/>
        <w:textAlignment w:val="baseline"/>
        <w:rPr>
          <w:rFonts w:ascii="Arial" w:eastAsia="Times New Roman" w:hAnsi="Arial" w:cs="Arial"/>
          <w:b/>
          <w:color w:val="666666"/>
          <w:sz w:val="28"/>
          <w:szCs w:val="28"/>
          <w:lang w:eastAsia="it-IT"/>
        </w:rPr>
      </w:pPr>
      <w:r w:rsidRPr="00D81DDE">
        <w:rPr>
          <w:rFonts w:ascii="inherit" w:eastAsia="Times New Roman" w:hAnsi="inherit" w:cs="Arial"/>
          <w:b/>
          <w:i/>
          <w:iCs/>
          <w:color w:val="666666"/>
          <w:sz w:val="28"/>
          <w:szCs w:val="28"/>
          <w:lang w:eastAsia="it-IT"/>
        </w:rPr>
        <w:t>Le costruzioni devono avere, quanto più possibile, struttura iperstatica caratterizzata da</w:t>
      </w:r>
      <w:r w:rsidRPr="00CD78B2">
        <w:rPr>
          <w:rFonts w:ascii="inherit" w:eastAsia="Times New Roman" w:hAnsi="inherit" w:cs="Arial"/>
          <w:i/>
          <w:iCs/>
          <w:color w:val="666666"/>
          <w:sz w:val="28"/>
          <w:szCs w:val="28"/>
          <w:lang w:eastAsia="it-IT"/>
        </w:rPr>
        <w:t> </w:t>
      </w:r>
      <w:r w:rsidRPr="00CD78B2">
        <w:rPr>
          <w:rFonts w:ascii="inherit" w:eastAsia="Times New Roman" w:hAnsi="inherit" w:cs="Arial"/>
          <w:b/>
          <w:bCs/>
          <w:i/>
          <w:iCs/>
          <w:color w:val="666666"/>
          <w:sz w:val="28"/>
          <w:szCs w:val="28"/>
          <w:lang w:eastAsia="it-IT"/>
        </w:rPr>
        <w:t>regolarità in pianta</w:t>
      </w:r>
      <w:r w:rsidRPr="00CD78B2">
        <w:rPr>
          <w:rFonts w:ascii="inherit" w:eastAsia="Times New Roman" w:hAnsi="inherit" w:cs="Arial"/>
          <w:i/>
          <w:iCs/>
          <w:color w:val="666666"/>
          <w:sz w:val="28"/>
          <w:szCs w:val="28"/>
          <w:lang w:eastAsia="it-IT"/>
        </w:rPr>
        <w:t> e </w:t>
      </w:r>
      <w:r w:rsidRPr="00CD78B2">
        <w:rPr>
          <w:rFonts w:ascii="inherit" w:eastAsia="Times New Roman" w:hAnsi="inherit" w:cs="Arial"/>
          <w:b/>
          <w:bCs/>
          <w:i/>
          <w:iCs/>
          <w:color w:val="666666"/>
          <w:sz w:val="28"/>
          <w:szCs w:val="28"/>
          <w:lang w:eastAsia="it-IT"/>
        </w:rPr>
        <w:t>regolarità in altezza</w:t>
      </w:r>
      <w:r w:rsidRPr="00CD78B2">
        <w:rPr>
          <w:rFonts w:ascii="inherit" w:eastAsia="Times New Roman" w:hAnsi="inherit" w:cs="Arial"/>
          <w:i/>
          <w:iCs/>
          <w:color w:val="666666"/>
          <w:sz w:val="28"/>
          <w:szCs w:val="28"/>
          <w:lang w:eastAsia="it-IT"/>
        </w:rPr>
        <w:t>.</w:t>
      </w:r>
      <w:r w:rsidRPr="00CD78B2">
        <w:rPr>
          <w:rFonts w:ascii="Arial" w:eastAsia="Times New Roman" w:hAnsi="Arial" w:cs="Arial"/>
          <w:color w:val="666666"/>
          <w:sz w:val="28"/>
          <w:szCs w:val="28"/>
          <w:lang w:eastAsia="it-IT"/>
        </w:rPr>
        <w:t> Inizia così il paragrafo delle NTC2018 dedicato alla descrizione delle </w:t>
      </w:r>
      <w:r w:rsidRPr="00D81DDE">
        <w:rPr>
          <w:rFonts w:ascii="inherit" w:eastAsia="Times New Roman" w:hAnsi="inherit" w:cs="Arial"/>
          <w:b/>
          <w:i/>
          <w:iCs/>
          <w:color w:val="666666"/>
          <w:sz w:val="28"/>
          <w:szCs w:val="28"/>
          <w:lang w:eastAsia="it-IT"/>
        </w:rPr>
        <w:t>Caratteristiche Generali delle Costruzioni</w:t>
      </w:r>
      <w:r w:rsidRPr="00CD78B2">
        <w:rPr>
          <w:rFonts w:ascii="Arial" w:eastAsia="Times New Roman" w:hAnsi="Arial" w:cs="Arial"/>
          <w:b/>
          <w:color w:val="666666"/>
          <w:sz w:val="28"/>
          <w:szCs w:val="28"/>
          <w:lang w:eastAsia="it-IT"/>
        </w:rPr>
        <w:t> (par. 7.2.1). </w:t>
      </w:r>
    </w:p>
    <w:p w:rsidR="0070049B" w:rsidRDefault="0070049B" w:rsidP="00CD78B2">
      <w:pPr>
        <w:shd w:val="clear" w:color="auto" w:fill="FFFFFF"/>
        <w:spacing w:after="0" w:line="240" w:lineRule="auto"/>
        <w:jc w:val="both"/>
        <w:textAlignment w:val="baseline"/>
        <w:rPr>
          <w:rFonts w:ascii="Arial" w:eastAsia="Times New Roman" w:hAnsi="Arial" w:cs="Arial"/>
          <w:b/>
          <w:color w:val="666666"/>
          <w:sz w:val="28"/>
          <w:szCs w:val="28"/>
          <w:lang w:eastAsia="it-IT"/>
        </w:rPr>
      </w:pPr>
    </w:p>
    <w:p w:rsidR="005C42B9" w:rsidRDefault="005C42B9" w:rsidP="00CD78B2">
      <w:pPr>
        <w:shd w:val="clear" w:color="auto" w:fill="FFFFFF"/>
        <w:spacing w:after="0" w:line="240" w:lineRule="auto"/>
        <w:jc w:val="both"/>
        <w:textAlignment w:val="baseline"/>
        <w:rPr>
          <w:rFonts w:ascii="Arial" w:eastAsia="Times New Roman" w:hAnsi="Arial" w:cs="Arial"/>
          <w:b/>
          <w:color w:val="666666"/>
          <w:sz w:val="28"/>
          <w:szCs w:val="28"/>
          <w:lang w:eastAsia="it-IT"/>
        </w:rPr>
      </w:pPr>
    </w:p>
    <w:p w:rsidR="005C42B9" w:rsidRDefault="005C42B9" w:rsidP="00CD78B2">
      <w:pPr>
        <w:shd w:val="clear" w:color="auto" w:fill="FFFFFF"/>
        <w:spacing w:after="0" w:line="240" w:lineRule="auto"/>
        <w:jc w:val="both"/>
        <w:textAlignment w:val="baseline"/>
        <w:rPr>
          <w:rFonts w:ascii="Arial" w:eastAsia="Times New Roman" w:hAnsi="Arial" w:cs="Arial"/>
          <w:b/>
          <w:color w:val="666666"/>
          <w:sz w:val="28"/>
          <w:szCs w:val="28"/>
          <w:lang w:eastAsia="it-IT"/>
        </w:rPr>
      </w:pPr>
      <w:r>
        <w:rPr>
          <w:rFonts w:ascii="Arial" w:eastAsia="Times New Roman" w:hAnsi="Arial" w:cs="Arial"/>
          <w:b/>
          <w:color w:val="666666"/>
          <w:sz w:val="28"/>
          <w:szCs w:val="28"/>
          <w:lang w:eastAsia="it-IT"/>
        </w:rPr>
        <w:t>-------------------------------------------------------------------------------------------------------</w:t>
      </w:r>
    </w:p>
    <w:p w:rsidR="005C42B9" w:rsidRDefault="005C42B9" w:rsidP="00CD78B2">
      <w:pPr>
        <w:shd w:val="clear" w:color="auto" w:fill="FFFFFF"/>
        <w:spacing w:after="0" w:line="240" w:lineRule="auto"/>
        <w:jc w:val="both"/>
        <w:textAlignment w:val="baseline"/>
        <w:rPr>
          <w:rFonts w:ascii="Arial" w:eastAsia="Times New Roman" w:hAnsi="Arial" w:cs="Arial"/>
          <w:b/>
          <w:color w:val="666666"/>
          <w:sz w:val="28"/>
          <w:szCs w:val="28"/>
          <w:lang w:eastAsia="it-IT"/>
        </w:rPr>
      </w:pPr>
    </w:p>
    <w:p w:rsidR="00673D20" w:rsidRPr="000F4BFC" w:rsidRDefault="00FB3039" w:rsidP="00FB3039">
      <w:pPr>
        <w:shd w:val="clear" w:color="auto" w:fill="FFFFFF"/>
        <w:spacing w:after="0" w:line="240" w:lineRule="auto"/>
        <w:jc w:val="center"/>
        <w:textAlignment w:val="baseline"/>
        <w:rPr>
          <w:rFonts w:ascii="Arial" w:eastAsia="Times New Roman" w:hAnsi="Arial" w:cs="Arial"/>
          <w:b/>
          <w:color w:val="FF0000"/>
          <w:sz w:val="40"/>
          <w:szCs w:val="40"/>
          <w:u w:val="single"/>
          <w:lang w:eastAsia="it-IT"/>
        </w:rPr>
      </w:pPr>
      <w:r w:rsidRPr="000F4BFC">
        <w:rPr>
          <w:rFonts w:ascii="Arial" w:eastAsia="Times New Roman" w:hAnsi="Arial" w:cs="Arial"/>
          <w:b/>
          <w:color w:val="FF0000"/>
          <w:sz w:val="40"/>
          <w:szCs w:val="40"/>
          <w:u w:val="single"/>
          <w:lang w:eastAsia="it-IT"/>
        </w:rPr>
        <w:t>NTC2018</w:t>
      </w:r>
    </w:p>
    <w:p w:rsidR="00FB3039" w:rsidRPr="00FB3039" w:rsidRDefault="00FB3039" w:rsidP="00FB3039">
      <w:pPr>
        <w:shd w:val="clear" w:color="auto" w:fill="FFFFFF"/>
        <w:spacing w:after="0" w:line="240" w:lineRule="auto"/>
        <w:jc w:val="center"/>
        <w:textAlignment w:val="baseline"/>
        <w:rPr>
          <w:rFonts w:ascii="Arial" w:eastAsia="Times New Roman" w:hAnsi="Arial" w:cs="Arial"/>
          <w:b/>
          <w:color w:val="666666"/>
          <w:sz w:val="28"/>
          <w:szCs w:val="28"/>
          <w:u w:val="single"/>
          <w:lang w:eastAsia="it-IT"/>
        </w:rPr>
      </w:pPr>
    </w:p>
    <w:p w:rsidR="00644FFA" w:rsidRDefault="00CE0455" w:rsidP="00CD78B2">
      <w:pPr>
        <w:shd w:val="clear" w:color="auto" w:fill="FFFFFF"/>
        <w:spacing w:after="0" w:line="240" w:lineRule="auto"/>
        <w:jc w:val="both"/>
        <w:textAlignment w:val="baseline"/>
        <w:rPr>
          <w:b/>
          <w:sz w:val="32"/>
          <w:szCs w:val="32"/>
        </w:rPr>
      </w:pPr>
      <w:r w:rsidRPr="00CE0455">
        <w:rPr>
          <w:b/>
          <w:sz w:val="32"/>
          <w:szCs w:val="32"/>
        </w:rPr>
        <w:t xml:space="preserve">7.0. GENERALITÀ Il presente capitolo disciplina la progettazione e la costruzione delle nuove opere soggette anche all’azione sismica. Le sue indicazioni sono da considerarsi aggiuntive e non sostitutive di quelle riportate nei Capitoli 4, 5 e 6; si deve inoltre far sempre riferimento a quanto indicato nel Capitolo 2, per la valutazione della sicurezza, e nel Capitolo 3, per la valutazione dell’azione sismica. Le costruzioni caratterizzate, nei confronti dello SLV, da </w:t>
      </w:r>
      <w:proofErr w:type="spellStart"/>
      <w:r w:rsidRPr="00CE0455">
        <w:rPr>
          <w:b/>
          <w:sz w:val="32"/>
          <w:szCs w:val="32"/>
        </w:rPr>
        <w:t>agS</w:t>
      </w:r>
      <w:proofErr w:type="spellEnd"/>
      <w:r w:rsidRPr="00CE0455">
        <w:rPr>
          <w:b/>
          <w:sz w:val="32"/>
          <w:szCs w:val="32"/>
        </w:rPr>
        <w:t xml:space="preserve"> ǂ 0,075g, in cui S è il coefficiente che comprende l’effetto dell’amplificazione stratigrafica (SS) e dell’amplificazione topografica (ST), di cui al § 3.2.3.2, e </w:t>
      </w:r>
      <w:proofErr w:type="spellStart"/>
      <w:r w:rsidRPr="00CE0455">
        <w:rPr>
          <w:b/>
          <w:sz w:val="32"/>
          <w:szCs w:val="32"/>
        </w:rPr>
        <w:t>ag</w:t>
      </w:r>
      <w:proofErr w:type="spellEnd"/>
      <w:r w:rsidRPr="00CE0455">
        <w:rPr>
          <w:b/>
          <w:sz w:val="32"/>
          <w:szCs w:val="32"/>
        </w:rPr>
        <w:t xml:space="preserve"> è l’accelerazione orizzontale massima per il suddetto SLV su sito di riferimento rigido, possono essere progettate e verificate come segue: - si considera la combinazione di azioni definita nel § 2.5.3, applicando, in due direzioni ortogonali, il sistema di forze orizzontali definito dall’espressione [7.3.7] assumendo </w:t>
      </w:r>
      <w:proofErr w:type="spellStart"/>
      <w:r w:rsidRPr="00CE0455">
        <w:rPr>
          <w:b/>
          <w:sz w:val="32"/>
          <w:szCs w:val="32"/>
        </w:rPr>
        <w:t>Fh</w:t>
      </w:r>
      <w:proofErr w:type="spellEnd"/>
      <w:r w:rsidRPr="00CE0455">
        <w:rPr>
          <w:b/>
          <w:sz w:val="32"/>
          <w:szCs w:val="32"/>
        </w:rPr>
        <w:t xml:space="preserve"> = 0,10 W O per tutte le tipologie strutturali, essendo O definito al §7.3.3.2; - si richiede la sola verifica nei confronti dello SLV; - si utilizza in generale una “progettazione per comportamento strutturale non dissipativo”, quale definita nel § 7.2.2; qualora si scelga una “progettazione per comportamento strutturale dissipativo”, quale definita nel § 7.2.2, si possono impiegare, in classe di duttilità </w:t>
      </w:r>
      <w:proofErr w:type="spellStart"/>
      <w:r w:rsidRPr="00CE0455">
        <w:rPr>
          <w:b/>
          <w:sz w:val="32"/>
          <w:szCs w:val="32"/>
        </w:rPr>
        <w:t>CD</w:t>
      </w:r>
      <w:proofErr w:type="spellEnd"/>
      <w:r w:rsidRPr="00CE0455">
        <w:rPr>
          <w:b/>
          <w:sz w:val="32"/>
          <w:szCs w:val="32"/>
        </w:rPr>
        <w:t xml:space="preserve">“B”, valori unitari per i coefficienti </w:t>
      </w:r>
      <w:proofErr w:type="spellStart"/>
      <w:r w:rsidRPr="00CE0455">
        <w:rPr>
          <w:b/>
          <w:sz w:val="32"/>
          <w:szCs w:val="32"/>
        </w:rPr>
        <w:t>JRd</w:t>
      </w:r>
      <w:proofErr w:type="spellEnd"/>
      <w:r w:rsidRPr="00CE0455">
        <w:rPr>
          <w:b/>
          <w:sz w:val="32"/>
          <w:szCs w:val="32"/>
        </w:rPr>
        <w:t xml:space="preserve"> di cui alla Tab. 7.2.I; - ad eccezione del caso di edifici fino a due piani, considerati al di sopra della fondazione o della struttura scatolare rigida di cui al § 7.2.1, gli orizzontamenti devono rispettare i requisiti di rigidezza e resistenza di cui al § 7.2.2. </w:t>
      </w:r>
    </w:p>
    <w:p w:rsidR="00644FFA" w:rsidRDefault="00644FFA" w:rsidP="00CD78B2">
      <w:pPr>
        <w:shd w:val="clear" w:color="auto" w:fill="FFFFFF"/>
        <w:spacing w:after="0" w:line="240" w:lineRule="auto"/>
        <w:jc w:val="both"/>
        <w:textAlignment w:val="baseline"/>
        <w:rPr>
          <w:b/>
          <w:sz w:val="32"/>
          <w:szCs w:val="32"/>
        </w:rPr>
      </w:pPr>
    </w:p>
    <w:p w:rsidR="00B34C15" w:rsidRDefault="00CE0455" w:rsidP="00CD78B2">
      <w:pPr>
        <w:shd w:val="clear" w:color="auto" w:fill="FFFFFF"/>
        <w:spacing w:after="0" w:line="240" w:lineRule="auto"/>
        <w:jc w:val="both"/>
        <w:textAlignment w:val="baseline"/>
        <w:rPr>
          <w:b/>
          <w:sz w:val="32"/>
          <w:szCs w:val="32"/>
        </w:rPr>
      </w:pPr>
      <w:r w:rsidRPr="00CE0455">
        <w:rPr>
          <w:b/>
          <w:sz w:val="32"/>
          <w:szCs w:val="32"/>
        </w:rPr>
        <w:t xml:space="preserve">7.1. REQUISITI NEI CONFRONTI DEGLI STATI LIMITE S’intende per: - capacità di un elemento strutturale o di una struttura: l’insieme delle </w:t>
      </w:r>
      <w:r w:rsidRPr="00CE0455">
        <w:rPr>
          <w:b/>
          <w:sz w:val="32"/>
          <w:szCs w:val="32"/>
        </w:rPr>
        <w:lastRenderedPageBreak/>
        <w:t xml:space="preserve">caratteristiche di rigidezza, resistenza e duttilità da essi manifestate, quando soggetti ad un prefissato insieme di azioni; - domanda su un elemento strutturale o su una struttura: l’insieme delle caratteristiche di rigidezza, resistenza e duttilità ad essi richieste da un prefissato insieme di azioni. Sotto l’effetto delle azioni definite nel § 3.2, deve essere garantito il rispetto degli stati limite ultimi e di esercizio, quali definiti al § 3.2.1 e individuati riferendosi alle prestazioni della costruzione nel suo complesso che include, oltre agli elementi strutturali in elevazione e di fondazione, agli elementi non strutturali e agli impianti, il volume significativo di terreno definito al § 6.2.2. La verifica nei confronti dei vari stati limite si effettua confrontando capacità e domanda; in mancanza di specifiche indicazioni in merito, la verifica si considera svolta positivamente quando sono soddisfatti i requisiti di rigidezza, resistenza e duttilità, per gli elementi strutturali, e di stabilità e funzionalità, per gli elementi non strutturali e gli impianti, secondo quanto indicato al § 7.3.6. Per tutti gli stati limite, le strutture di fondazione devono resistere agli effetti risultanti dalla risposta del terreno e delle strutture sovrastanti, senza spostamenti permanenti incompatibili con lo stato limite di riferimento. Al riguardo, deve essere valutata la risposta sismica e la stabilità del sito, secondo quanto indicato nel § 7.11.5. </w:t>
      </w:r>
    </w:p>
    <w:p w:rsidR="00B34C15" w:rsidRDefault="00B34C15" w:rsidP="00CD78B2">
      <w:pPr>
        <w:shd w:val="clear" w:color="auto" w:fill="FFFFFF"/>
        <w:spacing w:after="0" w:line="240" w:lineRule="auto"/>
        <w:jc w:val="both"/>
        <w:textAlignment w:val="baseline"/>
        <w:rPr>
          <w:b/>
          <w:sz w:val="32"/>
          <w:szCs w:val="32"/>
        </w:rPr>
      </w:pPr>
    </w:p>
    <w:p w:rsidR="0009106F" w:rsidRDefault="00CE0455" w:rsidP="00CD78B2">
      <w:pPr>
        <w:shd w:val="clear" w:color="auto" w:fill="FFFFFF"/>
        <w:spacing w:after="0" w:line="240" w:lineRule="auto"/>
        <w:jc w:val="both"/>
        <w:textAlignment w:val="baseline"/>
        <w:rPr>
          <w:b/>
          <w:sz w:val="32"/>
          <w:szCs w:val="32"/>
        </w:rPr>
      </w:pPr>
      <w:r w:rsidRPr="00CE0455">
        <w:rPr>
          <w:b/>
          <w:sz w:val="32"/>
          <w:szCs w:val="32"/>
        </w:rPr>
        <w:t xml:space="preserve">7.2. CRITERI GENERALI </w:t>
      </w:r>
      <w:proofErr w:type="spellStart"/>
      <w:r w:rsidRPr="00CE0455">
        <w:rPr>
          <w:b/>
          <w:sz w:val="32"/>
          <w:szCs w:val="32"/>
        </w:rPr>
        <w:t>DI</w:t>
      </w:r>
      <w:proofErr w:type="spellEnd"/>
      <w:r w:rsidRPr="00CE0455">
        <w:rPr>
          <w:b/>
          <w:sz w:val="32"/>
          <w:szCs w:val="32"/>
        </w:rPr>
        <w:t xml:space="preserve"> PROGETTAZIONE E MODELLAZIONE</w:t>
      </w:r>
    </w:p>
    <w:p w:rsidR="0009106F" w:rsidRDefault="0009106F" w:rsidP="00CD78B2">
      <w:pPr>
        <w:shd w:val="clear" w:color="auto" w:fill="FFFFFF"/>
        <w:spacing w:after="0" w:line="240" w:lineRule="auto"/>
        <w:jc w:val="both"/>
        <w:textAlignment w:val="baseline"/>
        <w:rPr>
          <w:b/>
          <w:sz w:val="32"/>
          <w:szCs w:val="32"/>
        </w:rPr>
      </w:pPr>
    </w:p>
    <w:p w:rsidR="0009106F" w:rsidRDefault="00CE0455" w:rsidP="00CD78B2">
      <w:pPr>
        <w:shd w:val="clear" w:color="auto" w:fill="FFFFFF"/>
        <w:spacing w:after="0" w:line="240" w:lineRule="auto"/>
        <w:jc w:val="both"/>
        <w:textAlignment w:val="baseline"/>
        <w:rPr>
          <w:b/>
          <w:sz w:val="32"/>
          <w:szCs w:val="32"/>
        </w:rPr>
      </w:pPr>
      <w:r w:rsidRPr="00CE0455">
        <w:rPr>
          <w:b/>
          <w:sz w:val="32"/>
          <w:szCs w:val="32"/>
        </w:rPr>
        <w:t xml:space="preserve">7.2.1. CARATTERISTICHE GENERALI DELLE COSTRUZIONI REGOLARITÀ </w:t>
      </w:r>
    </w:p>
    <w:p w:rsidR="0009106F" w:rsidRDefault="00CE0455" w:rsidP="00CD78B2">
      <w:pPr>
        <w:shd w:val="clear" w:color="auto" w:fill="FFFFFF"/>
        <w:spacing w:after="0" w:line="240" w:lineRule="auto"/>
        <w:jc w:val="both"/>
        <w:textAlignment w:val="baseline"/>
        <w:rPr>
          <w:b/>
          <w:sz w:val="32"/>
          <w:szCs w:val="32"/>
        </w:rPr>
      </w:pPr>
      <w:r w:rsidRPr="00CE0455">
        <w:rPr>
          <w:b/>
          <w:sz w:val="32"/>
          <w:szCs w:val="32"/>
        </w:rPr>
        <w:t>Le costruzioni devono avere, quanto più possibile, struttura iperstatica caratterizzata da regolarità in pianta e in altezza. Se necessario, ciò può essere conseguito suddividendo la struttura, mediante giunti, in unità tra loro dinamicamente indipendenti. Per quanto riguarda gli edifici, una costruzione è regolare in pianta se tutte le segue</w:t>
      </w:r>
      <w:r w:rsidR="0009106F">
        <w:rPr>
          <w:b/>
          <w:sz w:val="32"/>
          <w:szCs w:val="32"/>
        </w:rPr>
        <w:t>nti condizioni sono rispettate:</w:t>
      </w:r>
    </w:p>
    <w:p w:rsidR="00F640BA" w:rsidRDefault="00F640BA" w:rsidP="00CD78B2">
      <w:pPr>
        <w:shd w:val="clear" w:color="auto" w:fill="FFFFFF"/>
        <w:spacing w:after="0" w:line="240" w:lineRule="auto"/>
        <w:jc w:val="both"/>
        <w:textAlignment w:val="baseline"/>
        <w:rPr>
          <w:b/>
          <w:sz w:val="32"/>
          <w:szCs w:val="32"/>
        </w:rPr>
      </w:pPr>
    </w:p>
    <w:p w:rsidR="0009106F" w:rsidRDefault="00CE0455" w:rsidP="00CD78B2">
      <w:pPr>
        <w:shd w:val="clear" w:color="auto" w:fill="FFFFFF"/>
        <w:spacing w:after="0" w:line="240" w:lineRule="auto"/>
        <w:jc w:val="both"/>
        <w:textAlignment w:val="baseline"/>
        <w:rPr>
          <w:b/>
          <w:sz w:val="32"/>
          <w:szCs w:val="32"/>
        </w:rPr>
      </w:pPr>
      <w:r w:rsidRPr="00CE0455">
        <w:rPr>
          <w:b/>
          <w:sz w:val="32"/>
          <w:szCs w:val="32"/>
        </w:rPr>
        <w:t xml:space="preserve">a) la distribuzione di masse e rigidezze è approssimativamente simmetrica rispetto a due direzioni ortogonali e la forma in pianta è compatta, ossia il contorno di ogni orizzontamento è convesso; il requisito può ritenersi soddisfatto, anche in presenza di rientranze in </w:t>
      </w:r>
      <w:r w:rsidRPr="00CE0455">
        <w:rPr>
          <w:b/>
          <w:sz w:val="32"/>
          <w:szCs w:val="32"/>
        </w:rPr>
        <w:lastRenderedPageBreak/>
        <w:t>pianta, quando esse non influenzano significativamente la rigidezza nel piano dell’orizzontamento e, per ogni rientranza, l’area compresa tra il perimetro dell’orizzontamento e la linea convessa circoscritta all’orizzontamento non supera il 5%</w:t>
      </w:r>
      <w:r w:rsidR="0009106F">
        <w:rPr>
          <w:b/>
          <w:sz w:val="32"/>
          <w:szCs w:val="32"/>
        </w:rPr>
        <w:t xml:space="preserve"> dell’area dell’orizzontamento;</w:t>
      </w:r>
    </w:p>
    <w:p w:rsidR="00F640BA" w:rsidRDefault="00F640BA" w:rsidP="00CD78B2">
      <w:pPr>
        <w:shd w:val="clear" w:color="auto" w:fill="FFFFFF"/>
        <w:spacing w:after="0" w:line="240" w:lineRule="auto"/>
        <w:jc w:val="both"/>
        <w:textAlignment w:val="baseline"/>
        <w:rPr>
          <w:b/>
          <w:sz w:val="32"/>
          <w:szCs w:val="32"/>
        </w:rPr>
      </w:pPr>
    </w:p>
    <w:p w:rsidR="0009106F" w:rsidRDefault="00CE0455" w:rsidP="00CD78B2">
      <w:pPr>
        <w:shd w:val="clear" w:color="auto" w:fill="FFFFFF"/>
        <w:spacing w:after="0" w:line="240" w:lineRule="auto"/>
        <w:jc w:val="both"/>
        <w:textAlignment w:val="baseline"/>
        <w:rPr>
          <w:b/>
          <w:sz w:val="32"/>
          <w:szCs w:val="32"/>
        </w:rPr>
      </w:pPr>
      <w:r w:rsidRPr="00CE0455">
        <w:rPr>
          <w:b/>
          <w:sz w:val="32"/>
          <w:szCs w:val="32"/>
        </w:rPr>
        <w:t xml:space="preserve">b) il rapporto tra i lati del rettangolo circoscritto alla pianta di ogni </w:t>
      </w:r>
      <w:r w:rsidR="0009106F">
        <w:rPr>
          <w:b/>
          <w:sz w:val="32"/>
          <w:szCs w:val="32"/>
        </w:rPr>
        <w:t>orizzontamento è inferiore a 4;</w:t>
      </w:r>
    </w:p>
    <w:p w:rsidR="00F640BA" w:rsidRDefault="00F640BA" w:rsidP="00CD78B2">
      <w:pPr>
        <w:shd w:val="clear" w:color="auto" w:fill="FFFFFF"/>
        <w:spacing w:after="0" w:line="240" w:lineRule="auto"/>
        <w:jc w:val="both"/>
        <w:textAlignment w:val="baseline"/>
        <w:rPr>
          <w:b/>
          <w:sz w:val="32"/>
          <w:szCs w:val="32"/>
        </w:rPr>
      </w:pPr>
    </w:p>
    <w:p w:rsidR="0009106F" w:rsidRDefault="00CE0455" w:rsidP="00CD78B2">
      <w:pPr>
        <w:shd w:val="clear" w:color="auto" w:fill="FFFFFF"/>
        <w:spacing w:after="0" w:line="240" w:lineRule="auto"/>
        <w:jc w:val="both"/>
        <w:textAlignment w:val="baseline"/>
        <w:rPr>
          <w:b/>
          <w:sz w:val="32"/>
          <w:szCs w:val="32"/>
        </w:rPr>
      </w:pPr>
      <w:r w:rsidRPr="00CE0455">
        <w:rPr>
          <w:b/>
          <w:sz w:val="32"/>
          <w:szCs w:val="32"/>
        </w:rPr>
        <w:t>c) ciascun orizzontamento ha una rigidezza nel proprio piano tanto maggiore della corrispondente rigidezza degli elementi strutturali verticali da potersi assumere che la sua deformazione in pianta influenzi in modo trascurabile la distribuzione delle azioni sismiche tra questi ultimi e ha resistenza sufficiente a garantire l’efficacia di tale distribuzione. Sempre riferendosi agli edifici, una costruzione è regolare in altezza se tutte le segue</w:t>
      </w:r>
      <w:r w:rsidR="0009106F">
        <w:rPr>
          <w:b/>
          <w:sz w:val="32"/>
          <w:szCs w:val="32"/>
        </w:rPr>
        <w:t>nti condizioni sono rispettate:</w:t>
      </w:r>
    </w:p>
    <w:p w:rsidR="00F640BA" w:rsidRDefault="00F640BA" w:rsidP="00CD78B2">
      <w:pPr>
        <w:shd w:val="clear" w:color="auto" w:fill="FFFFFF"/>
        <w:spacing w:after="0" w:line="240" w:lineRule="auto"/>
        <w:jc w:val="both"/>
        <w:textAlignment w:val="baseline"/>
        <w:rPr>
          <w:b/>
          <w:sz w:val="32"/>
          <w:szCs w:val="32"/>
        </w:rPr>
      </w:pPr>
    </w:p>
    <w:p w:rsidR="0009106F" w:rsidRDefault="00CE0455" w:rsidP="00CD78B2">
      <w:pPr>
        <w:shd w:val="clear" w:color="auto" w:fill="FFFFFF"/>
        <w:spacing w:after="0" w:line="240" w:lineRule="auto"/>
        <w:jc w:val="both"/>
        <w:textAlignment w:val="baseline"/>
        <w:rPr>
          <w:b/>
          <w:sz w:val="32"/>
          <w:szCs w:val="32"/>
        </w:rPr>
      </w:pPr>
      <w:r w:rsidRPr="00CE0455">
        <w:rPr>
          <w:b/>
          <w:sz w:val="32"/>
          <w:szCs w:val="32"/>
        </w:rPr>
        <w:t>d) tutti i sistemi resistenti alle azioni orizzontali si estendono per tutta l’altezza della costruzione o, se sono presenti parti aventi differenti altezze, fino alla sommità della rispettiva parte dell’edificio; — 209 — 20-2-2018 Supplemento ordinario n. 8 alla GAZZETTA U</w:t>
      </w:r>
      <w:r w:rsidR="0009106F">
        <w:rPr>
          <w:b/>
          <w:sz w:val="32"/>
          <w:szCs w:val="32"/>
        </w:rPr>
        <w:t>FFICIALE Serie generale - n. 42</w:t>
      </w:r>
      <w:r w:rsidR="00F640BA">
        <w:rPr>
          <w:b/>
          <w:sz w:val="32"/>
          <w:szCs w:val="32"/>
        </w:rPr>
        <w:t>;</w:t>
      </w:r>
    </w:p>
    <w:p w:rsidR="00F640BA" w:rsidRDefault="00F640BA" w:rsidP="00CD78B2">
      <w:pPr>
        <w:shd w:val="clear" w:color="auto" w:fill="FFFFFF"/>
        <w:spacing w:after="0" w:line="240" w:lineRule="auto"/>
        <w:jc w:val="both"/>
        <w:textAlignment w:val="baseline"/>
        <w:rPr>
          <w:b/>
          <w:sz w:val="32"/>
          <w:szCs w:val="32"/>
        </w:rPr>
      </w:pPr>
    </w:p>
    <w:p w:rsidR="0009106F" w:rsidRDefault="00CE0455" w:rsidP="00CD78B2">
      <w:pPr>
        <w:shd w:val="clear" w:color="auto" w:fill="FFFFFF"/>
        <w:spacing w:after="0" w:line="240" w:lineRule="auto"/>
        <w:jc w:val="both"/>
        <w:textAlignment w:val="baseline"/>
        <w:rPr>
          <w:b/>
          <w:sz w:val="32"/>
          <w:szCs w:val="32"/>
        </w:rPr>
      </w:pPr>
      <w:r w:rsidRPr="00CE0455">
        <w:rPr>
          <w:b/>
          <w:sz w:val="32"/>
          <w:szCs w:val="32"/>
        </w:rPr>
        <w:t>e) massa e rigidezza rimangono costanti o variano gradualmente, senza bruschi cambiamenti, dalla base alla sommità della costruzione (le variazioni di massa da un orizzontamento all’altro non superano il 25%, la rigidezza non si riduce da un orizzontamento a quello sovrastante più del 30% e non aumenta più del 10%); ai fini della rigidezza si possono considerare regolari in altezza strutture dotate di pareti o nuclei in c.a. o di pareti e nuclei in muratura di sezione costante sull’altezza o di telai controventati in acciaio, ai quali sia affidato almeno il 50%</w:t>
      </w:r>
      <w:r w:rsidR="0009106F">
        <w:rPr>
          <w:b/>
          <w:sz w:val="32"/>
          <w:szCs w:val="32"/>
        </w:rPr>
        <w:t xml:space="preserve"> dell’azione sismica alla base;</w:t>
      </w:r>
    </w:p>
    <w:p w:rsidR="00F640BA" w:rsidRDefault="00F640BA" w:rsidP="00CD78B2">
      <w:pPr>
        <w:shd w:val="clear" w:color="auto" w:fill="FFFFFF"/>
        <w:spacing w:after="0" w:line="240" w:lineRule="auto"/>
        <w:jc w:val="both"/>
        <w:textAlignment w:val="baseline"/>
        <w:rPr>
          <w:b/>
          <w:sz w:val="32"/>
          <w:szCs w:val="32"/>
        </w:rPr>
      </w:pPr>
    </w:p>
    <w:p w:rsidR="0009106F" w:rsidRDefault="00CE0455" w:rsidP="00CD78B2">
      <w:pPr>
        <w:shd w:val="clear" w:color="auto" w:fill="FFFFFF"/>
        <w:spacing w:after="0" w:line="240" w:lineRule="auto"/>
        <w:jc w:val="both"/>
        <w:textAlignment w:val="baseline"/>
        <w:rPr>
          <w:b/>
          <w:sz w:val="32"/>
          <w:szCs w:val="32"/>
        </w:rPr>
      </w:pPr>
      <w:r w:rsidRPr="00CE0455">
        <w:rPr>
          <w:b/>
          <w:sz w:val="32"/>
          <w:szCs w:val="32"/>
        </w:rPr>
        <w:t xml:space="preserve">f) il rapporto tra la capacità e la domanda allo SLV non è significativamente diverso, in termini di resistenza, per orizzontamenti successivi (tale rapporto, calcolato per un generico orizzontamento, non deve differire più del 30% dall’analogo rapporto calcolato per </w:t>
      </w:r>
      <w:r w:rsidRPr="00CE0455">
        <w:rPr>
          <w:b/>
          <w:sz w:val="32"/>
          <w:szCs w:val="32"/>
        </w:rPr>
        <w:lastRenderedPageBreak/>
        <w:t>l’orizzontamento adiacente); può fare eccezione l’ultimo orizzontamento di strutture intelaiat</w:t>
      </w:r>
      <w:r w:rsidR="0009106F">
        <w:rPr>
          <w:b/>
          <w:sz w:val="32"/>
          <w:szCs w:val="32"/>
        </w:rPr>
        <w:t>e di almeno tre orizzontamenti;</w:t>
      </w:r>
    </w:p>
    <w:p w:rsidR="00F640BA" w:rsidRDefault="00CE0455" w:rsidP="00CD78B2">
      <w:pPr>
        <w:shd w:val="clear" w:color="auto" w:fill="FFFFFF"/>
        <w:spacing w:after="0" w:line="240" w:lineRule="auto"/>
        <w:jc w:val="both"/>
        <w:textAlignment w:val="baseline"/>
        <w:rPr>
          <w:b/>
          <w:sz w:val="32"/>
          <w:szCs w:val="32"/>
        </w:rPr>
      </w:pPr>
      <w:r w:rsidRPr="00CE0455">
        <w:rPr>
          <w:b/>
          <w:sz w:val="32"/>
          <w:szCs w:val="32"/>
        </w:rPr>
        <w:t>g) eventuali restringimenti della sezione orizzontale della costruzione avvengano con continuità da un orizzontamento al successivo; oppure avvengano in modo che il rientro di un orizzontamento non superi il 10% della dimensione corrispondente all’orizzontamento immediatamente sottostante, né il 30% della dimensione corrispondente al primo orizzontamento. Fa eccezione l’ultimo orizzontamento di costruzioni di almeno quattro orizzontamenti, per il quale non sono previste</w:t>
      </w:r>
      <w:r w:rsidR="00F640BA">
        <w:rPr>
          <w:b/>
          <w:sz w:val="32"/>
          <w:szCs w:val="32"/>
        </w:rPr>
        <w:t xml:space="preserve"> limitazioni di restringimento.</w:t>
      </w:r>
    </w:p>
    <w:p w:rsidR="00F640BA" w:rsidRDefault="00F640BA" w:rsidP="00CD78B2">
      <w:pPr>
        <w:shd w:val="clear" w:color="auto" w:fill="FFFFFF"/>
        <w:spacing w:after="0" w:line="240" w:lineRule="auto"/>
        <w:jc w:val="both"/>
        <w:textAlignment w:val="baseline"/>
        <w:rPr>
          <w:b/>
          <w:sz w:val="32"/>
          <w:szCs w:val="32"/>
        </w:rPr>
      </w:pPr>
    </w:p>
    <w:p w:rsidR="00673D20" w:rsidRPr="00CE0455" w:rsidRDefault="00CE0455" w:rsidP="00CD78B2">
      <w:pPr>
        <w:shd w:val="clear" w:color="auto" w:fill="FFFFFF"/>
        <w:spacing w:after="0" w:line="240" w:lineRule="auto"/>
        <w:jc w:val="both"/>
        <w:textAlignment w:val="baseline"/>
        <w:rPr>
          <w:rFonts w:ascii="Arial" w:eastAsia="Times New Roman" w:hAnsi="Arial" w:cs="Arial"/>
          <w:b/>
          <w:color w:val="666666"/>
          <w:sz w:val="32"/>
          <w:szCs w:val="32"/>
          <w:lang w:eastAsia="it-IT"/>
        </w:rPr>
      </w:pPr>
      <w:r w:rsidRPr="00CE0455">
        <w:rPr>
          <w:b/>
          <w:sz w:val="32"/>
          <w:szCs w:val="32"/>
        </w:rPr>
        <w:t>Qualora, immediatamente al di sopra della fondazione, sia presente una struttura scatolare rigida, purché progettata con comportamento non dissipativo, i controlli sulla regolarità in altezza possono essere riferiti alla sola struttura soprastante la scatolare, a condizione che quest’ultima abbia rigidezza rispetto alle azioni orizzontali significativamente maggiore di quella della struttura ad essa soprastante. Tale condizione si può ritenere soddisfatta se gli spostamenti della struttura soprastante la scatolare, valutati su un modello con incastri al piede, e gli spostamenti della struttura soprastante, valutati tenendo conto anche della deformabilità della struttura scatolare, sono sostanzialmente coincidenti. Per i ponti le condizioni di regolarità sono definite nel § 7.9.2.1.</w:t>
      </w:r>
    </w:p>
    <w:p w:rsidR="00673D20" w:rsidRPr="00CE0455" w:rsidRDefault="00673D20" w:rsidP="00CD78B2">
      <w:pPr>
        <w:shd w:val="clear" w:color="auto" w:fill="FFFFFF"/>
        <w:spacing w:after="0" w:line="240" w:lineRule="auto"/>
        <w:jc w:val="both"/>
        <w:textAlignment w:val="baseline"/>
        <w:rPr>
          <w:rFonts w:ascii="Arial" w:eastAsia="Times New Roman" w:hAnsi="Arial" w:cs="Arial"/>
          <w:b/>
          <w:color w:val="666666"/>
          <w:sz w:val="32"/>
          <w:szCs w:val="32"/>
          <w:lang w:eastAsia="it-IT"/>
        </w:rPr>
      </w:pPr>
    </w:p>
    <w:p w:rsidR="00673D20" w:rsidRDefault="005C42B9" w:rsidP="00CD78B2">
      <w:pPr>
        <w:shd w:val="clear" w:color="auto" w:fill="FFFFFF"/>
        <w:spacing w:after="0" w:line="240" w:lineRule="auto"/>
        <w:jc w:val="both"/>
        <w:textAlignment w:val="baseline"/>
        <w:rPr>
          <w:rFonts w:ascii="Arial" w:eastAsia="Times New Roman" w:hAnsi="Arial" w:cs="Arial"/>
          <w:b/>
          <w:color w:val="666666"/>
          <w:sz w:val="28"/>
          <w:szCs w:val="28"/>
          <w:lang w:eastAsia="it-IT"/>
        </w:rPr>
      </w:pPr>
      <w:r>
        <w:rPr>
          <w:rFonts w:ascii="Arial" w:eastAsia="Times New Roman" w:hAnsi="Arial" w:cs="Arial"/>
          <w:b/>
          <w:color w:val="666666"/>
          <w:sz w:val="28"/>
          <w:szCs w:val="28"/>
          <w:lang w:eastAsia="it-IT"/>
        </w:rPr>
        <w:t>-------------------------------------------------------------------------------------------------------</w:t>
      </w:r>
    </w:p>
    <w:p w:rsidR="00673D20" w:rsidRDefault="00673D20" w:rsidP="00CD78B2">
      <w:pPr>
        <w:shd w:val="clear" w:color="auto" w:fill="FFFFFF"/>
        <w:spacing w:after="0" w:line="240" w:lineRule="auto"/>
        <w:jc w:val="both"/>
        <w:textAlignment w:val="baseline"/>
        <w:rPr>
          <w:rFonts w:ascii="Arial" w:eastAsia="Times New Roman" w:hAnsi="Arial" w:cs="Arial"/>
          <w:b/>
          <w:color w:val="666666"/>
          <w:sz w:val="28"/>
          <w:szCs w:val="28"/>
          <w:lang w:eastAsia="it-IT"/>
        </w:rPr>
      </w:pPr>
    </w:p>
    <w:p w:rsidR="00673D20" w:rsidRPr="00CD78B2" w:rsidRDefault="00673D20" w:rsidP="00CD78B2">
      <w:pPr>
        <w:shd w:val="clear" w:color="auto" w:fill="FFFFFF"/>
        <w:spacing w:after="0" w:line="240" w:lineRule="auto"/>
        <w:jc w:val="both"/>
        <w:textAlignment w:val="baseline"/>
        <w:rPr>
          <w:rFonts w:ascii="Arial" w:eastAsia="Times New Roman" w:hAnsi="Arial" w:cs="Arial"/>
          <w:b/>
          <w:color w:val="666666"/>
          <w:sz w:val="28"/>
          <w:szCs w:val="28"/>
          <w:lang w:eastAsia="it-IT"/>
        </w:rPr>
      </w:pPr>
    </w:p>
    <w:p w:rsidR="00CD78B2" w:rsidRPr="004B4B0B" w:rsidRDefault="00CD78B2" w:rsidP="00CD78B2">
      <w:pPr>
        <w:shd w:val="clear" w:color="auto" w:fill="FFFFFF"/>
        <w:spacing w:after="0" w:line="240" w:lineRule="auto"/>
        <w:jc w:val="both"/>
        <w:textAlignment w:val="baseline"/>
        <w:rPr>
          <w:rFonts w:ascii="Arial" w:eastAsia="Times New Roman" w:hAnsi="Arial" w:cs="Arial"/>
          <w:b/>
          <w:color w:val="666666"/>
          <w:sz w:val="28"/>
          <w:szCs w:val="28"/>
          <w:lang w:eastAsia="it-IT"/>
        </w:rPr>
      </w:pPr>
      <w:r w:rsidRPr="00CD78B2">
        <w:rPr>
          <w:rFonts w:ascii="Arial" w:eastAsia="Times New Roman" w:hAnsi="Arial" w:cs="Arial"/>
          <w:b/>
          <w:color w:val="666666"/>
          <w:sz w:val="28"/>
          <w:szCs w:val="28"/>
          <w:lang w:eastAsia="it-IT"/>
        </w:rPr>
        <w:t>Spetta al progettista verificare la </w:t>
      </w:r>
      <w:r w:rsidRPr="004B4B0B">
        <w:rPr>
          <w:rFonts w:ascii="inherit" w:eastAsia="Times New Roman" w:hAnsi="inherit" w:cs="Arial"/>
          <w:b/>
          <w:bCs/>
          <w:color w:val="666666"/>
          <w:sz w:val="28"/>
          <w:szCs w:val="28"/>
          <w:lang w:eastAsia="it-IT"/>
        </w:rPr>
        <w:t>regolarità in pianta</w:t>
      </w:r>
      <w:r w:rsidRPr="00CD78B2">
        <w:rPr>
          <w:rFonts w:ascii="Arial" w:eastAsia="Times New Roman" w:hAnsi="Arial" w:cs="Arial"/>
          <w:b/>
          <w:color w:val="666666"/>
          <w:sz w:val="28"/>
          <w:szCs w:val="28"/>
          <w:lang w:eastAsia="it-IT"/>
        </w:rPr>
        <w:t> e in </w:t>
      </w:r>
      <w:r w:rsidRPr="004B4B0B">
        <w:rPr>
          <w:rFonts w:ascii="inherit" w:eastAsia="Times New Roman" w:hAnsi="inherit" w:cs="Arial"/>
          <w:b/>
          <w:bCs/>
          <w:color w:val="666666"/>
          <w:sz w:val="28"/>
          <w:szCs w:val="28"/>
          <w:lang w:eastAsia="it-IT"/>
        </w:rPr>
        <w:t>altezza</w:t>
      </w:r>
      <w:r w:rsidRPr="00CD78B2">
        <w:rPr>
          <w:rFonts w:ascii="Arial" w:eastAsia="Times New Roman" w:hAnsi="Arial" w:cs="Arial"/>
          <w:b/>
          <w:color w:val="666666"/>
          <w:sz w:val="28"/>
          <w:szCs w:val="28"/>
          <w:lang w:eastAsia="it-IT"/>
        </w:rPr>
        <w:t> di una struttura. La presenza o meno di questi requisiti avrà un impatto sul valore dell’azione sismica agente. La regolarità in altezza è un requisito più </w:t>
      </w:r>
      <w:r w:rsidRPr="004B4B0B">
        <w:rPr>
          <w:rFonts w:ascii="inherit" w:eastAsia="Times New Roman" w:hAnsi="inherit" w:cs="Arial"/>
          <w:b/>
          <w:bCs/>
          <w:color w:val="666666"/>
          <w:sz w:val="28"/>
          <w:szCs w:val="28"/>
          <w:lang w:eastAsia="it-IT"/>
        </w:rPr>
        <w:t>complesso</w:t>
      </w:r>
      <w:r w:rsidRPr="00CD78B2">
        <w:rPr>
          <w:rFonts w:ascii="Arial" w:eastAsia="Times New Roman" w:hAnsi="Arial" w:cs="Arial"/>
          <w:b/>
          <w:color w:val="666666"/>
          <w:sz w:val="28"/>
          <w:szCs w:val="28"/>
          <w:lang w:eastAsia="it-IT"/>
        </w:rPr>
        <w:t> da verificare rispetto alla regolarità in pianta. Per poterla accertare dovrai applicare un </w:t>
      </w:r>
      <w:r w:rsidRPr="004B4B0B">
        <w:rPr>
          <w:rFonts w:ascii="inherit" w:eastAsia="Times New Roman" w:hAnsi="inherit" w:cs="Arial"/>
          <w:b/>
          <w:bCs/>
          <w:color w:val="666666"/>
          <w:sz w:val="28"/>
          <w:szCs w:val="28"/>
          <w:lang w:eastAsia="it-IT"/>
        </w:rPr>
        <w:t>procedimento iterativo</w:t>
      </w:r>
      <w:r w:rsidRPr="00CD78B2">
        <w:rPr>
          <w:rFonts w:ascii="Arial" w:eastAsia="Times New Roman" w:hAnsi="Arial" w:cs="Arial"/>
          <w:b/>
          <w:color w:val="666666"/>
          <w:sz w:val="28"/>
          <w:szCs w:val="28"/>
          <w:lang w:eastAsia="it-IT"/>
        </w:rPr>
        <w:t>. Ma andiamo con ordine. Iniziamo dai </w:t>
      </w:r>
      <w:r w:rsidRPr="004B4B0B">
        <w:rPr>
          <w:rFonts w:ascii="inherit" w:eastAsia="Times New Roman" w:hAnsi="inherit" w:cs="Arial"/>
          <w:b/>
          <w:bCs/>
          <w:color w:val="666666"/>
          <w:sz w:val="28"/>
          <w:szCs w:val="28"/>
          <w:lang w:eastAsia="it-IT"/>
        </w:rPr>
        <w:t>quattro requisiti</w:t>
      </w:r>
      <w:r w:rsidRPr="00CD78B2">
        <w:rPr>
          <w:rFonts w:ascii="Arial" w:eastAsia="Times New Roman" w:hAnsi="Arial" w:cs="Arial"/>
          <w:b/>
          <w:color w:val="666666"/>
          <w:sz w:val="28"/>
          <w:szCs w:val="28"/>
          <w:lang w:eastAsia="it-IT"/>
        </w:rPr>
        <w:t> richiesti dalle NTC2018 per la regolarità in altezza di una struttura.</w:t>
      </w:r>
    </w:p>
    <w:p w:rsidR="007544BA" w:rsidRPr="00CD78B2" w:rsidRDefault="007544BA" w:rsidP="00CD78B2">
      <w:pPr>
        <w:shd w:val="clear" w:color="auto" w:fill="FFFFFF"/>
        <w:spacing w:after="0" w:line="240" w:lineRule="auto"/>
        <w:jc w:val="both"/>
        <w:textAlignment w:val="baseline"/>
        <w:rPr>
          <w:rFonts w:ascii="Arial" w:eastAsia="Times New Roman" w:hAnsi="Arial" w:cs="Arial"/>
          <w:color w:val="666666"/>
          <w:sz w:val="28"/>
          <w:szCs w:val="28"/>
          <w:lang w:eastAsia="it-IT"/>
        </w:rPr>
      </w:pPr>
    </w:p>
    <w:p w:rsidR="00CD78B2" w:rsidRDefault="00CD78B2" w:rsidP="00CD78B2">
      <w:pPr>
        <w:shd w:val="clear" w:color="auto" w:fill="FFFFFF"/>
        <w:spacing w:after="137" w:line="240" w:lineRule="auto"/>
        <w:textAlignment w:val="baseline"/>
        <w:rPr>
          <w:rFonts w:ascii="Arial" w:eastAsia="Times New Roman" w:hAnsi="Arial" w:cs="Arial"/>
          <w:color w:val="666666"/>
          <w:sz w:val="16"/>
          <w:szCs w:val="16"/>
          <w:lang w:eastAsia="it-IT"/>
        </w:rPr>
      </w:pPr>
      <w:r>
        <w:rPr>
          <w:rFonts w:ascii="Arial" w:eastAsia="Times New Roman" w:hAnsi="Arial" w:cs="Arial"/>
          <w:noProof/>
          <w:color w:val="666666"/>
          <w:sz w:val="16"/>
          <w:szCs w:val="16"/>
          <w:lang w:eastAsia="it-IT"/>
        </w:rPr>
        <w:lastRenderedPageBreak/>
        <w:drawing>
          <wp:inline distT="0" distB="0" distL="0" distR="0">
            <wp:extent cx="3906520" cy="2199005"/>
            <wp:effectExtent l="19050" t="0" r="0" b="0"/>
            <wp:docPr id="1" name="Immagine 1" descr="https://www.marcodepisapia.com/wp-content/uploads/2019/01/Cop_Regolarit%C3%A0_in_Altez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rcodepisapia.com/wp-content/uploads/2019/01/Cop_Regolarit%C3%A0_in_Altezza.jpg"/>
                    <pic:cNvPicPr>
                      <a:picLocks noChangeAspect="1" noChangeArrowheads="1"/>
                    </pic:cNvPicPr>
                  </pic:nvPicPr>
                  <pic:blipFill>
                    <a:blip r:embed="rId5" cstate="print"/>
                    <a:srcRect/>
                    <a:stretch>
                      <a:fillRect/>
                    </a:stretch>
                  </pic:blipFill>
                  <pic:spPr bwMode="auto">
                    <a:xfrm>
                      <a:off x="0" y="0"/>
                      <a:ext cx="3906520" cy="2199005"/>
                    </a:xfrm>
                    <a:prstGeom prst="rect">
                      <a:avLst/>
                    </a:prstGeom>
                    <a:noFill/>
                    <a:ln w="9525">
                      <a:noFill/>
                      <a:miter lim="800000"/>
                      <a:headEnd/>
                      <a:tailEnd/>
                    </a:ln>
                  </pic:spPr>
                </pic:pic>
              </a:graphicData>
            </a:graphic>
          </wp:inline>
        </w:drawing>
      </w:r>
    </w:p>
    <w:p w:rsidR="007544BA" w:rsidRPr="00CD78B2" w:rsidRDefault="007544BA" w:rsidP="00CD78B2">
      <w:pPr>
        <w:shd w:val="clear" w:color="auto" w:fill="FFFFFF"/>
        <w:spacing w:after="137" w:line="240" w:lineRule="auto"/>
        <w:textAlignment w:val="baseline"/>
        <w:rPr>
          <w:rFonts w:ascii="Arial" w:eastAsia="Times New Roman" w:hAnsi="Arial" w:cs="Arial"/>
          <w:color w:val="666666"/>
          <w:sz w:val="16"/>
          <w:szCs w:val="16"/>
          <w:lang w:eastAsia="it-IT"/>
        </w:rPr>
      </w:pPr>
    </w:p>
    <w:p w:rsidR="00CD78B2" w:rsidRPr="00CD78B2" w:rsidRDefault="00CD78B2" w:rsidP="004941B8">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r w:rsidRPr="00CD78B2">
        <w:rPr>
          <w:rFonts w:ascii="Trebuchet MS" w:eastAsia="Times New Roman" w:hAnsi="Trebuchet MS" w:cs="Times New Roman"/>
          <w:color w:val="222222"/>
          <w:sz w:val="28"/>
          <w:szCs w:val="28"/>
          <w:lang w:eastAsia="it-IT"/>
        </w:rPr>
        <w:t>I requisiti per la regolarità in altezza di una struttura</w:t>
      </w:r>
    </w:p>
    <w:p w:rsidR="00CD78B2" w:rsidRDefault="00CD78B2" w:rsidP="004941B8">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Ti riporto di seguito i </w:t>
      </w:r>
      <w:r w:rsidRPr="004941B8">
        <w:rPr>
          <w:rFonts w:ascii="inherit" w:eastAsia="Times New Roman" w:hAnsi="inherit" w:cs="Arial"/>
          <w:b/>
          <w:bCs/>
          <w:color w:val="666666"/>
          <w:sz w:val="28"/>
          <w:szCs w:val="28"/>
          <w:lang w:eastAsia="it-IT"/>
        </w:rPr>
        <w:t>quattro</w:t>
      </w:r>
      <w:r w:rsidRPr="00CD78B2">
        <w:rPr>
          <w:rFonts w:ascii="Arial" w:eastAsia="Times New Roman" w:hAnsi="Arial" w:cs="Arial"/>
          <w:color w:val="666666"/>
          <w:sz w:val="28"/>
          <w:szCs w:val="28"/>
          <w:lang w:eastAsia="it-IT"/>
        </w:rPr>
        <w:t> requisiti richiesti dalla </w:t>
      </w:r>
      <w:r w:rsidRPr="004941B8">
        <w:rPr>
          <w:rFonts w:ascii="inherit" w:eastAsia="Times New Roman" w:hAnsi="inherit" w:cs="Arial"/>
          <w:b/>
          <w:bCs/>
          <w:color w:val="666666"/>
          <w:sz w:val="28"/>
          <w:szCs w:val="28"/>
          <w:lang w:eastAsia="it-IT"/>
        </w:rPr>
        <w:t>Normativa Tecnica</w:t>
      </w:r>
      <w:r w:rsidRPr="00CD78B2">
        <w:rPr>
          <w:rFonts w:ascii="Arial" w:eastAsia="Times New Roman" w:hAnsi="Arial" w:cs="Arial"/>
          <w:color w:val="666666"/>
          <w:sz w:val="28"/>
          <w:szCs w:val="28"/>
          <w:lang w:eastAsia="it-IT"/>
        </w:rPr>
        <w:t> necessari per definire una struttura regolare in altezza. Affinché un edificio possa essere definito regolare in altezza i requisiti elencati di seguito dovranno essere </w:t>
      </w:r>
      <w:r w:rsidRPr="004941B8">
        <w:rPr>
          <w:rFonts w:ascii="inherit" w:eastAsia="Times New Roman" w:hAnsi="inherit" w:cs="Arial"/>
          <w:b/>
          <w:bCs/>
          <w:color w:val="666666"/>
          <w:sz w:val="28"/>
          <w:szCs w:val="28"/>
          <w:lang w:eastAsia="it-IT"/>
        </w:rPr>
        <w:t>tutti</w:t>
      </w:r>
      <w:r w:rsidRPr="00CD78B2">
        <w:rPr>
          <w:rFonts w:ascii="Arial" w:eastAsia="Times New Roman" w:hAnsi="Arial" w:cs="Arial"/>
          <w:color w:val="666666"/>
          <w:sz w:val="28"/>
          <w:szCs w:val="28"/>
          <w:lang w:eastAsia="it-IT"/>
        </w:rPr>
        <w:t> presenti.</w:t>
      </w:r>
    </w:p>
    <w:p w:rsidR="0070049B" w:rsidRPr="00CD78B2" w:rsidRDefault="0070049B" w:rsidP="004941B8">
      <w:pPr>
        <w:shd w:val="clear" w:color="auto" w:fill="FFFFFF"/>
        <w:spacing w:after="0" w:line="240" w:lineRule="auto"/>
        <w:jc w:val="both"/>
        <w:textAlignment w:val="baseline"/>
        <w:rPr>
          <w:rFonts w:ascii="Arial" w:eastAsia="Times New Roman" w:hAnsi="Arial" w:cs="Arial"/>
          <w:color w:val="666666"/>
          <w:sz w:val="28"/>
          <w:szCs w:val="28"/>
          <w:lang w:eastAsia="it-IT"/>
        </w:rPr>
      </w:pPr>
    </w:p>
    <w:p w:rsidR="00CD78B2" w:rsidRPr="00CD78B2" w:rsidRDefault="00CD78B2" w:rsidP="004941B8">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r w:rsidRPr="00CD78B2">
        <w:rPr>
          <w:rFonts w:ascii="Trebuchet MS" w:eastAsia="Times New Roman" w:hAnsi="Trebuchet MS" w:cs="Times New Roman"/>
          <w:color w:val="222222"/>
          <w:sz w:val="28"/>
          <w:szCs w:val="28"/>
          <w:lang w:eastAsia="it-IT"/>
        </w:rPr>
        <w:t> 1) L’altezza dei sistemi sismo-resistenti </w:t>
      </w:r>
    </w:p>
    <w:p w:rsidR="00CD78B2" w:rsidRPr="00CD78B2" w:rsidRDefault="00CD78B2" w:rsidP="004941B8">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Il primo requisito riguarda l’estensione in </w:t>
      </w:r>
      <w:r w:rsidRPr="004941B8">
        <w:rPr>
          <w:rFonts w:ascii="inherit" w:eastAsia="Times New Roman" w:hAnsi="inherit" w:cs="Arial"/>
          <w:b/>
          <w:bCs/>
          <w:color w:val="666666"/>
          <w:sz w:val="28"/>
          <w:szCs w:val="28"/>
          <w:lang w:eastAsia="it-IT"/>
        </w:rPr>
        <w:t>altezza</w:t>
      </w:r>
      <w:r w:rsidRPr="00CD78B2">
        <w:rPr>
          <w:rFonts w:ascii="Arial" w:eastAsia="Times New Roman" w:hAnsi="Arial" w:cs="Arial"/>
          <w:color w:val="666666"/>
          <w:sz w:val="28"/>
          <w:szCs w:val="28"/>
          <w:lang w:eastAsia="it-IT"/>
        </w:rPr>
        <w:t> dei sistemi di </w:t>
      </w:r>
      <w:r w:rsidRPr="004941B8">
        <w:rPr>
          <w:rFonts w:ascii="inherit" w:eastAsia="Times New Roman" w:hAnsi="inherit" w:cs="Arial"/>
          <w:b/>
          <w:bCs/>
          <w:color w:val="666666"/>
          <w:sz w:val="28"/>
          <w:szCs w:val="28"/>
          <w:lang w:eastAsia="it-IT"/>
        </w:rPr>
        <w:t>controvento</w:t>
      </w:r>
      <w:r w:rsidRPr="00CD78B2">
        <w:rPr>
          <w:rFonts w:ascii="Arial" w:eastAsia="Times New Roman" w:hAnsi="Arial" w:cs="Arial"/>
          <w:color w:val="666666"/>
          <w:sz w:val="28"/>
          <w:szCs w:val="28"/>
          <w:lang w:eastAsia="it-IT"/>
        </w:rPr>
        <w:t> della struttura, ovvero dei telai e delle pareti progettati per resistere alle azioni orizzontali. La prescrizione della Normativa Tecnica:</w:t>
      </w:r>
    </w:p>
    <w:p w:rsidR="00CD78B2" w:rsidRPr="00CD78B2" w:rsidRDefault="00CD78B2" w:rsidP="004941B8">
      <w:pPr>
        <w:shd w:val="clear" w:color="auto" w:fill="FFFFFF"/>
        <w:spacing w:after="0" w:line="240" w:lineRule="auto"/>
        <w:jc w:val="both"/>
        <w:textAlignment w:val="baseline"/>
        <w:rPr>
          <w:rFonts w:ascii="Arial" w:eastAsia="Times New Roman" w:hAnsi="Arial" w:cs="Arial"/>
          <w:i/>
          <w:iCs/>
          <w:color w:val="666666"/>
          <w:sz w:val="28"/>
          <w:szCs w:val="28"/>
          <w:lang w:eastAsia="it-IT"/>
        </w:rPr>
      </w:pPr>
      <w:r w:rsidRPr="004941B8">
        <w:rPr>
          <w:rFonts w:ascii="inherit" w:eastAsia="Times New Roman" w:hAnsi="inherit" w:cs="Arial"/>
          <w:b/>
          <w:bCs/>
          <w:i/>
          <w:iCs/>
          <w:color w:val="666666"/>
          <w:sz w:val="28"/>
          <w:szCs w:val="28"/>
          <w:lang w:eastAsia="it-IT"/>
        </w:rPr>
        <w:t>d)</w:t>
      </w:r>
      <w:r w:rsidRPr="00CD78B2">
        <w:rPr>
          <w:rFonts w:ascii="Arial" w:eastAsia="Times New Roman" w:hAnsi="Arial" w:cs="Arial"/>
          <w:i/>
          <w:iCs/>
          <w:color w:val="666666"/>
          <w:sz w:val="28"/>
          <w:szCs w:val="28"/>
          <w:lang w:eastAsia="it-IT"/>
        </w:rPr>
        <w:t> tutti i sistemi resistenti alle azioni orizzontali si estendono per </w:t>
      </w:r>
      <w:r w:rsidRPr="004941B8">
        <w:rPr>
          <w:rFonts w:ascii="inherit" w:eastAsia="Times New Roman" w:hAnsi="inherit" w:cs="Arial"/>
          <w:b/>
          <w:bCs/>
          <w:i/>
          <w:iCs/>
          <w:color w:val="666666"/>
          <w:sz w:val="28"/>
          <w:szCs w:val="28"/>
          <w:lang w:eastAsia="it-IT"/>
        </w:rPr>
        <w:t>tutta l’altezza</w:t>
      </w:r>
      <w:r w:rsidRPr="00CD78B2">
        <w:rPr>
          <w:rFonts w:ascii="Arial" w:eastAsia="Times New Roman" w:hAnsi="Arial" w:cs="Arial"/>
          <w:i/>
          <w:iCs/>
          <w:color w:val="666666"/>
          <w:sz w:val="28"/>
          <w:szCs w:val="28"/>
          <w:lang w:eastAsia="it-IT"/>
        </w:rPr>
        <w:t> della costruzione o, se sono presenti parti aventi differenti altezze, fino alla sommità della rispettiva parte dell’edificio;</w:t>
      </w:r>
    </w:p>
    <w:p w:rsidR="00CD78B2" w:rsidRPr="00CD78B2" w:rsidRDefault="00CD78B2" w:rsidP="004941B8">
      <w:pPr>
        <w:shd w:val="clear" w:color="auto" w:fill="FFFFFF"/>
        <w:spacing w:after="182" w:line="240" w:lineRule="auto"/>
        <w:jc w:val="both"/>
        <w:textAlignment w:val="baseline"/>
        <w:rPr>
          <w:rFonts w:ascii="Arial" w:eastAsia="Times New Roman" w:hAnsi="Arial" w:cs="Arial"/>
          <w:i/>
          <w:iCs/>
          <w:color w:val="666666"/>
          <w:sz w:val="28"/>
          <w:szCs w:val="28"/>
          <w:lang w:eastAsia="it-IT"/>
        </w:rPr>
      </w:pPr>
      <w:r w:rsidRPr="004941B8">
        <w:rPr>
          <w:rFonts w:ascii="inherit" w:eastAsia="Times New Roman" w:hAnsi="inherit" w:cs="Arial"/>
          <w:color w:val="666666"/>
          <w:sz w:val="28"/>
          <w:szCs w:val="28"/>
          <w:lang w:eastAsia="it-IT"/>
        </w:rPr>
        <w:t>par. 7.2.1 – NTC2018</w:t>
      </w:r>
    </w:p>
    <w:p w:rsidR="00CD78B2" w:rsidRPr="00CD78B2" w:rsidRDefault="00CD78B2" w:rsidP="00CD78B2">
      <w:pPr>
        <w:shd w:val="clear" w:color="auto" w:fill="FFFFFF"/>
        <w:spacing w:after="137" w:line="240" w:lineRule="auto"/>
        <w:textAlignment w:val="baseline"/>
        <w:rPr>
          <w:rFonts w:ascii="Arial" w:eastAsia="Times New Roman" w:hAnsi="Arial" w:cs="Arial"/>
          <w:color w:val="666666"/>
          <w:sz w:val="16"/>
          <w:szCs w:val="16"/>
          <w:lang w:eastAsia="it-IT"/>
        </w:rPr>
      </w:pPr>
      <w:r>
        <w:rPr>
          <w:rFonts w:ascii="Arial" w:eastAsia="Times New Roman" w:hAnsi="Arial" w:cs="Arial"/>
          <w:noProof/>
          <w:color w:val="666666"/>
          <w:sz w:val="16"/>
          <w:szCs w:val="16"/>
          <w:lang w:eastAsia="it-IT"/>
        </w:rPr>
        <w:drawing>
          <wp:inline distT="0" distB="0" distL="0" distR="0">
            <wp:extent cx="5284798" cy="2973628"/>
            <wp:effectExtent l="19050" t="0" r="0" b="0"/>
            <wp:docPr id="2" name="Immagine 2" descr="regolarità in altezza sistema sismo resist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olarità in altezza sistema sismo resistente"/>
                    <pic:cNvPicPr>
                      <a:picLocks noChangeAspect="1" noChangeArrowheads="1"/>
                    </pic:cNvPicPr>
                  </pic:nvPicPr>
                  <pic:blipFill>
                    <a:blip r:embed="rId6"/>
                    <a:srcRect/>
                    <a:stretch>
                      <a:fillRect/>
                    </a:stretch>
                  </pic:blipFill>
                  <pic:spPr bwMode="auto">
                    <a:xfrm>
                      <a:off x="0" y="0"/>
                      <a:ext cx="5283148" cy="2972700"/>
                    </a:xfrm>
                    <a:prstGeom prst="rect">
                      <a:avLst/>
                    </a:prstGeom>
                    <a:noFill/>
                    <a:ln w="9525">
                      <a:noFill/>
                      <a:miter lim="800000"/>
                      <a:headEnd/>
                      <a:tailEnd/>
                    </a:ln>
                  </pic:spPr>
                </pic:pic>
              </a:graphicData>
            </a:graphic>
          </wp:inline>
        </w:drawing>
      </w:r>
    </w:p>
    <w:p w:rsidR="00CD78B2" w:rsidRPr="00CD78B2" w:rsidRDefault="00CD78B2" w:rsidP="007658D8">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r w:rsidRPr="00CD78B2">
        <w:rPr>
          <w:rFonts w:ascii="Trebuchet MS" w:eastAsia="Times New Roman" w:hAnsi="Trebuchet MS" w:cs="Times New Roman"/>
          <w:color w:val="222222"/>
          <w:sz w:val="20"/>
          <w:szCs w:val="20"/>
          <w:lang w:eastAsia="it-IT"/>
        </w:rPr>
        <w:t> </w:t>
      </w:r>
      <w:r w:rsidRPr="00CD78B2">
        <w:rPr>
          <w:rFonts w:ascii="Trebuchet MS" w:eastAsia="Times New Roman" w:hAnsi="Trebuchet MS" w:cs="Times New Roman"/>
          <w:color w:val="222222"/>
          <w:sz w:val="28"/>
          <w:szCs w:val="28"/>
          <w:lang w:eastAsia="it-IT"/>
        </w:rPr>
        <w:t>2) Le variazioni di massa e rigidezza</w:t>
      </w:r>
    </w:p>
    <w:p w:rsidR="00CD78B2" w:rsidRPr="00CD78B2" w:rsidRDefault="00CD78B2" w:rsidP="007658D8">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lastRenderedPageBreak/>
        <w:t>Il secondo requisito riguarda la variazione di </w:t>
      </w:r>
      <w:r w:rsidRPr="007658D8">
        <w:rPr>
          <w:rFonts w:ascii="inherit" w:eastAsia="Times New Roman" w:hAnsi="inherit" w:cs="Arial"/>
          <w:b/>
          <w:bCs/>
          <w:color w:val="666666"/>
          <w:sz w:val="28"/>
          <w:szCs w:val="28"/>
          <w:lang w:eastAsia="it-IT"/>
        </w:rPr>
        <w:t>massa</w:t>
      </w:r>
      <w:r w:rsidRPr="00CD78B2">
        <w:rPr>
          <w:rFonts w:ascii="Arial" w:eastAsia="Times New Roman" w:hAnsi="Arial" w:cs="Arial"/>
          <w:color w:val="666666"/>
          <w:sz w:val="28"/>
          <w:szCs w:val="28"/>
          <w:lang w:eastAsia="it-IT"/>
        </w:rPr>
        <w:t> e </w:t>
      </w:r>
      <w:r w:rsidRPr="007658D8">
        <w:rPr>
          <w:rFonts w:ascii="inherit" w:eastAsia="Times New Roman" w:hAnsi="inherit" w:cs="Arial"/>
          <w:b/>
          <w:bCs/>
          <w:color w:val="666666"/>
          <w:sz w:val="28"/>
          <w:szCs w:val="28"/>
          <w:lang w:eastAsia="it-IT"/>
        </w:rPr>
        <w:t>rigidezza</w:t>
      </w:r>
      <w:r w:rsidRPr="00CD78B2">
        <w:rPr>
          <w:rFonts w:ascii="Arial" w:eastAsia="Times New Roman" w:hAnsi="Arial" w:cs="Arial"/>
          <w:color w:val="666666"/>
          <w:sz w:val="28"/>
          <w:szCs w:val="28"/>
          <w:lang w:eastAsia="it-IT"/>
        </w:rPr>
        <w:t> fra due impalcati consecutivi dell’edificio.</w:t>
      </w:r>
    </w:p>
    <w:p w:rsidR="00CD78B2" w:rsidRPr="00CD78B2" w:rsidRDefault="00CD78B2" w:rsidP="007658D8">
      <w:pPr>
        <w:shd w:val="clear" w:color="auto" w:fill="FFFFFF"/>
        <w:spacing w:after="0" w:line="240" w:lineRule="auto"/>
        <w:jc w:val="both"/>
        <w:textAlignment w:val="baseline"/>
        <w:rPr>
          <w:rFonts w:ascii="Arial" w:eastAsia="Times New Roman" w:hAnsi="Arial" w:cs="Arial"/>
          <w:i/>
          <w:iCs/>
          <w:color w:val="666666"/>
          <w:sz w:val="28"/>
          <w:szCs w:val="28"/>
          <w:lang w:eastAsia="it-IT"/>
        </w:rPr>
      </w:pPr>
      <w:r w:rsidRPr="007658D8">
        <w:rPr>
          <w:rFonts w:ascii="inherit" w:eastAsia="Times New Roman" w:hAnsi="inherit" w:cs="Arial"/>
          <w:b/>
          <w:bCs/>
          <w:i/>
          <w:iCs/>
          <w:color w:val="666666"/>
          <w:sz w:val="28"/>
          <w:szCs w:val="28"/>
          <w:lang w:eastAsia="it-IT"/>
        </w:rPr>
        <w:t>e)</w:t>
      </w:r>
      <w:r w:rsidRPr="00CD78B2">
        <w:rPr>
          <w:rFonts w:ascii="Arial" w:eastAsia="Times New Roman" w:hAnsi="Arial" w:cs="Arial"/>
          <w:i/>
          <w:iCs/>
          <w:color w:val="666666"/>
          <w:sz w:val="28"/>
          <w:szCs w:val="28"/>
          <w:lang w:eastAsia="it-IT"/>
        </w:rPr>
        <w:t> </w:t>
      </w:r>
      <w:r w:rsidRPr="007658D8">
        <w:rPr>
          <w:rFonts w:ascii="inherit" w:eastAsia="Times New Roman" w:hAnsi="inherit" w:cs="Arial"/>
          <w:b/>
          <w:bCs/>
          <w:i/>
          <w:iCs/>
          <w:color w:val="666666"/>
          <w:sz w:val="28"/>
          <w:szCs w:val="28"/>
          <w:lang w:eastAsia="it-IT"/>
        </w:rPr>
        <w:t>massa</w:t>
      </w:r>
      <w:r w:rsidRPr="00CD78B2">
        <w:rPr>
          <w:rFonts w:ascii="Arial" w:eastAsia="Times New Roman" w:hAnsi="Arial" w:cs="Arial"/>
          <w:i/>
          <w:iCs/>
          <w:color w:val="666666"/>
          <w:sz w:val="28"/>
          <w:szCs w:val="28"/>
          <w:lang w:eastAsia="it-IT"/>
        </w:rPr>
        <w:t> e </w:t>
      </w:r>
      <w:r w:rsidRPr="007658D8">
        <w:rPr>
          <w:rFonts w:ascii="inherit" w:eastAsia="Times New Roman" w:hAnsi="inherit" w:cs="Arial"/>
          <w:b/>
          <w:bCs/>
          <w:i/>
          <w:iCs/>
          <w:color w:val="666666"/>
          <w:sz w:val="28"/>
          <w:szCs w:val="28"/>
          <w:lang w:eastAsia="it-IT"/>
        </w:rPr>
        <w:t>rigidezza</w:t>
      </w:r>
      <w:r w:rsidRPr="00CD78B2">
        <w:rPr>
          <w:rFonts w:ascii="Arial" w:eastAsia="Times New Roman" w:hAnsi="Arial" w:cs="Arial"/>
          <w:i/>
          <w:iCs/>
          <w:color w:val="666666"/>
          <w:sz w:val="28"/>
          <w:szCs w:val="28"/>
          <w:lang w:eastAsia="it-IT"/>
        </w:rPr>
        <w:t> rimangono costanti o variano gradualmente, senza bruschi cambiamenti, dalla base alla sommità della costruzione (le </w:t>
      </w:r>
      <w:r w:rsidRPr="007658D8">
        <w:rPr>
          <w:rFonts w:ascii="inherit" w:eastAsia="Times New Roman" w:hAnsi="inherit" w:cs="Arial"/>
          <w:b/>
          <w:bCs/>
          <w:i/>
          <w:iCs/>
          <w:color w:val="666666"/>
          <w:sz w:val="28"/>
          <w:szCs w:val="28"/>
          <w:lang w:eastAsia="it-IT"/>
        </w:rPr>
        <w:t>variazioni di massa</w:t>
      </w:r>
      <w:r w:rsidRPr="00CD78B2">
        <w:rPr>
          <w:rFonts w:ascii="Arial" w:eastAsia="Times New Roman" w:hAnsi="Arial" w:cs="Arial"/>
          <w:i/>
          <w:iCs/>
          <w:color w:val="666666"/>
          <w:sz w:val="28"/>
          <w:szCs w:val="28"/>
          <w:lang w:eastAsia="it-IT"/>
        </w:rPr>
        <w:t> da un orizzontamento all’altro non superano il </w:t>
      </w:r>
      <w:r w:rsidRPr="007658D8">
        <w:rPr>
          <w:rFonts w:ascii="inherit" w:eastAsia="Times New Roman" w:hAnsi="inherit" w:cs="Arial"/>
          <w:b/>
          <w:bCs/>
          <w:i/>
          <w:iCs/>
          <w:color w:val="666666"/>
          <w:sz w:val="28"/>
          <w:szCs w:val="28"/>
          <w:lang w:eastAsia="it-IT"/>
        </w:rPr>
        <w:t>25%</w:t>
      </w:r>
      <w:r w:rsidRPr="00CD78B2">
        <w:rPr>
          <w:rFonts w:ascii="Arial" w:eastAsia="Times New Roman" w:hAnsi="Arial" w:cs="Arial"/>
          <w:i/>
          <w:iCs/>
          <w:color w:val="666666"/>
          <w:sz w:val="28"/>
          <w:szCs w:val="28"/>
          <w:lang w:eastAsia="it-IT"/>
        </w:rPr>
        <w:t>, la </w:t>
      </w:r>
      <w:r w:rsidRPr="007658D8">
        <w:rPr>
          <w:rFonts w:ascii="inherit" w:eastAsia="Times New Roman" w:hAnsi="inherit" w:cs="Arial"/>
          <w:b/>
          <w:bCs/>
          <w:i/>
          <w:iCs/>
          <w:color w:val="666666"/>
          <w:sz w:val="28"/>
          <w:szCs w:val="28"/>
          <w:lang w:eastAsia="it-IT"/>
        </w:rPr>
        <w:t>rigidezza</w:t>
      </w:r>
      <w:r w:rsidRPr="00CD78B2">
        <w:rPr>
          <w:rFonts w:ascii="Arial" w:eastAsia="Times New Roman" w:hAnsi="Arial" w:cs="Arial"/>
          <w:i/>
          <w:iCs/>
          <w:color w:val="666666"/>
          <w:sz w:val="28"/>
          <w:szCs w:val="28"/>
          <w:lang w:eastAsia="it-IT"/>
        </w:rPr>
        <w:t> non si riduce da un orizzontamento a quello sovrastante più del </w:t>
      </w:r>
      <w:r w:rsidRPr="007658D8">
        <w:rPr>
          <w:rFonts w:ascii="inherit" w:eastAsia="Times New Roman" w:hAnsi="inherit" w:cs="Arial"/>
          <w:b/>
          <w:bCs/>
          <w:i/>
          <w:iCs/>
          <w:color w:val="666666"/>
          <w:sz w:val="28"/>
          <w:szCs w:val="28"/>
          <w:lang w:eastAsia="it-IT"/>
        </w:rPr>
        <w:t>30%</w:t>
      </w:r>
      <w:r w:rsidRPr="00CD78B2">
        <w:rPr>
          <w:rFonts w:ascii="Arial" w:eastAsia="Times New Roman" w:hAnsi="Arial" w:cs="Arial"/>
          <w:i/>
          <w:iCs/>
          <w:color w:val="666666"/>
          <w:sz w:val="28"/>
          <w:szCs w:val="28"/>
          <w:lang w:eastAsia="it-IT"/>
        </w:rPr>
        <w:t> e non aumenta più del </w:t>
      </w:r>
      <w:r w:rsidRPr="007658D8">
        <w:rPr>
          <w:rFonts w:ascii="inherit" w:eastAsia="Times New Roman" w:hAnsi="inherit" w:cs="Arial"/>
          <w:b/>
          <w:bCs/>
          <w:i/>
          <w:iCs/>
          <w:color w:val="666666"/>
          <w:sz w:val="28"/>
          <w:szCs w:val="28"/>
          <w:lang w:eastAsia="it-IT"/>
        </w:rPr>
        <w:t>10%</w:t>
      </w:r>
      <w:r w:rsidRPr="00CD78B2">
        <w:rPr>
          <w:rFonts w:ascii="Arial" w:eastAsia="Times New Roman" w:hAnsi="Arial" w:cs="Arial"/>
          <w:i/>
          <w:iCs/>
          <w:color w:val="666666"/>
          <w:sz w:val="28"/>
          <w:szCs w:val="28"/>
          <w:lang w:eastAsia="it-IT"/>
        </w:rPr>
        <w:t>);</w:t>
      </w:r>
    </w:p>
    <w:p w:rsidR="00CD78B2" w:rsidRPr="00CD78B2" w:rsidRDefault="00CD78B2" w:rsidP="007658D8">
      <w:pPr>
        <w:shd w:val="clear" w:color="auto" w:fill="FFFFFF"/>
        <w:spacing w:after="0" w:line="240" w:lineRule="auto"/>
        <w:jc w:val="both"/>
        <w:textAlignment w:val="baseline"/>
        <w:rPr>
          <w:rFonts w:ascii="Arial" w:eastAsia="Times New Roman" w:hAnsi="Arial" w:cs="Arial"/>
          <w:i/>
          <w:iCs/>
          <w:color w:val="666666"/>
          <w:sz w:val="28"/>
          <w:szCs w:val="28"/>
          <w:lang w:eastAsia="it-IT"/>
        </w:rPr>
      </w:pPr>
      <w:r w:rsidRPr="00CD78B2">
        <w:rPr>
          <w:rFonts w:ascii="Arial" w:eastAsia="Times New Roman" w:hAnsi="Arial" w:cs="Arial"/>
          <w:i/>
          <w:iCs/>
          <w:color w:val="666666"/>
          <w:sz w:val="28"/>
          <w:szCs w:val="28"/>
          <w:lang w:eastAsia="it-IT"/>
        </w:rPr>
        <w:t>ai fini della rigidezza si possono considerare regolari in altezza strutture dotate di </w:t>
      </w:r>
      <w:r w:rsidRPr="007658D8">
        <w:rPr>
          <w:rFonts w:ascii="inherit" w:eastAsia="Times New Roman" w:hAnsi="inherit" w:cs="Arial"/>
          <w:b/>
          <w:bCs/>
          <w:i/>
          <w:iCs/>
          <w:color w:val="666666"/>
          <w:sz w:val="28"/>
          <w:szCs w:val="28"/>
          <w:lang w:eastAsia="it-IT"/>
        </w:rPr>
        <w:t>pareti</w:t>
      </w:r>
      <w:r w:rsidRPr="00CD78B2">
        <w:rPr>
          <w:rFonts w:ascii="Arial" w:eastAsia="Times New Roman" w:hAnsi="Arial" w:cs="Arial"/>
          <w:i/>
          <w:iCs/>
          <w:color w:val="666666"/>
          <w:sz w:val="28"/>
          <w:szCs w:val="28"/>
          <w:lang w:eastAsia="it-IT"/>
        </w:rPr>
        <w:t> o </w:t>
      </w:r>
      <w:r w:rsidRPr="007658D8">
        <w:rPr>
          <w:rFonts w:ascii="inherit" w:eastAsia="Times New Roman" w:hAnsi="inherit" w:cs="Arial"/>
          <w:b/>
          <w:bCs/>
          <w:i/>
          <w:iCs/>
          <w:color w:val="666666"/>
          <w:sz w:val="28"/>
          <w:szCs w:val="28"/>
          <w:lang w:eastAsia="it-IT"/>
        </w:rPr>
        <w:t>nuclei</w:t>
      </w:r>
      <w:r w:rsidRPr="00CD78B2">
        <w:rPr>
          <w:rFonts w:ascii="Arial" w:eastAsia="Times New Roman" w:hAnsi="Arial" w:cs="Arial"/>
          <w:i/>
          <w:iCs/>
          <w:color w:val="666666"/>
          <w:sz w:val="28"/>
          <w:szCs w:val="28"/>
          <w:lang w:eastAsia="it-IT"/>
        </w:rPr>
        <w:t> in</w:t>
      </w:r>
      <w:r w:rsidRPr="007658D8">
        <w:rPr>
          <w:rFonts w:ascii="inherit" w:eastAsia="Times New Roman" w:hAnsi="inherit" w:cs="Arial"/>
          <w:b/>
          <w:bCs/>
          <w:i/>
          <w:iCs/>
          <w:color w:val="666666"/>
          <w:sz w:val="28"/>
          <w:szCs w:val="28"/>
          <w:lang w:eastAsia="it-IT"/>
        </w:rPr>
        <w:t> c.a.</w:t>
      </w:r>
      <w:r w:rsidRPr="00CD78B2">
        <w:rPr>
          <w:rFonts w:ascii="Arial" w:eastAsia="Times New Roman" w:hAnsi="Arial" w:cs="Arial"/>
          <w:i/>
          <w:iCs/>
          <w:color w:val="666666"/>
          <w:sz w:val="28"/>
          <w:szCs w:val="28"/>
          <w:lang w:eastAsia="it-IT"/>
        </w:rPr>
        <w:t> o di </w:t>
      </w:r>
      <w:r w:rsidRPr="007658D8">
        <w:rPr>
          <w:rFonts w:ascii="inherit" w:eastAsia="Times New Roman" w:hAnsi="inherit" w:cs="Arial"/>
          <w:b/>
          <w:bCs/>
          <w:i/>
          <w:iCs/>
          <w:color w:val="666666"/>
          <w:sz w:val="28"/>
          <w:szCs w:val="28"/>
          <w:lang w:eastAsia="it-IT"/>
        </w:rPr>
        <w:t>pareti e nuclei in muratura</w:t>
      </w:r>
      <w:r w:rsidRPr="00CD78B2">
        <w:rPr>
          <w:rFonts w:ascii="Arial" w:eastAsia="Times New Roman" w:hAnsi="Arial" w:cs="Arial"/>
          <w:i/>
          <w:iCs/>
          <w:color w:val="666666"/>
          <w:sz w:val="28"/>
          <w:szCs w:val="28"/>
          <w:lang w:eastAsia="it-IT"/>
        </w:rPr>
        <w:t> di sezione costante sull’altezza o di </w:t>
      </w:r>
      <w:r w:rsidRPr="007658D8">
        <w:rPr>
          <w:rFonts w:ascii="inherit" w:eastAsia="Times New Roman" w:hAnsi="inherit" w:cs="Arial"/>
          <w:b/>
          <w:bCs/>
          <w:i/>
          <w:iCs/>
          <w:color w:val="666666"/>
          <w:sz w:val="28"/>
          <w:szCs w:val="28"/>
          <w:lang w:eastAsia="it-IT"/>
        </w:rPr>
        <w:t>telai</w:t>
      </w:r>
      <w:r w:rsidRPr="00CD78B2">
        <w:rPr>
          <w:rFonts w:ascii="Arial" w:eastAsia="Times New Roman" w:hAnsi="Arial" w:cs="Arial"/>
          <w:i/>
          <w:iCs/>
          <w:color w:val="666666"/>
          <w:sz w:val="28"/>
          <w:szCs w:val="28"/>
          <w:lang w:eastAsia="it-IT"/>
        </w:rPr>
        <w:t> controventati in </w:t>
      </w:r>
      <w:r w:rsidRPr="007658D8">
        <w:rPr>
          <w:rFonts w:ascii="inherit" w:eastAsia="Times New Roman" w:hAnsi="inherit" w:cs="Arial"/>
          <w:b/>
          <w:bCs/>
          <w:i/>
          <w:iCs/>
          <w:color w:val="666666"/>
          <w:sz w:val="28"/>
          <w:szCs w:val="28"/>
          <w:lang w:eastAsia="it-IT"/>
        </w:rPr>
        <w:t>acciaio</w:t>
      </w:r>
      <w:r w:rsidRPr="00CD78B2">
        <w:rPr>
          <w:rFonts w:ascii="Arial" w:eastAsia="Times New Roman" w:hAnsi="Arial" w:cs="Arial"/>
          <w:i/>
          <w:iCs/>
          <w:color w:val="666666"/>
          <w:sz w:val="28"/>
          <w:szCs w:val="28"/>
          <w:lang w:eastAsia="it-IT"/>
        </w:rPr>
        <w:t>, ai quali sia affidato almeno il </w:t>
      </w:r>
      <w:r w:rsidRPr="007658D8">
        <w:rPr>
          <w:rFonts w:ascii="inherit" w:eastAsia="Times New Roman" w:hAnsi="inherit" w:cs="Arial"/>
          <w:b/>
          <w:bCs/>
          <w:i/>
          <w:iCs/>
          <w:color w:val="666666"/>
          <w:sz w:val="28"/>
          <w:szCs w:val="28"/>
          <w:lang w:eastAsia="it-IT"/>
        </w:rPr>
        <w:t>50%</w:t>
      </w:r>
      <w:r w:rsidRPr="00CD78B2">
        <w:rPr>
          <w:rFonts w:ascii="Arial" w:eastAsia="Times New Roman" w:hAnsi="Arial" w:cs="Arial"/>
          <w:i/>
          <w:iCs/>
          <w:color w:val="666666"/>
          <w:sz w:val="28"/>
          <w:szCs w:val="28"/>
          <w:lang w:eastAsia="it-IT"/>
        </w:rPr>
        <w:t> dell’azione sismica alla base;</w:t>
      </w:r>
    </w:p>
    <w:p w:rsidR="00CD78B2" w:rsidRPr="00CD78B2" w:rsidRDefault="00CD78B2" w:rsidP="007658D8">
      <w:pPr>
        <w:shd w:val="clear" w:color="auto" w:fill="FFFFFF"/>
        <w:spacing w:after="182" w:line="240" w:lineRule="auto"/>
        <w:jc w:val="both"/>
        <w:textAlignment w:val="baseline"/>
        <w:rPr>
          <w:rFonts w:ascii="Arial" w:eastAsia="Times New Roman" w:hAnsi="Arial" w:cs="Arial"/>
          <w:i/>
          <w:iCs/>
          <w:color w:val="666666"/>
          <w:sz w:val="28"/>
          <w:szCs w:val="28"/>
          <w:lang w:eastAsia="it-IT"/>
        </w:rPr>
      </w:pPr>
      <w:r w:rsidRPr="007658D8">
        <w:rPr>
          <w:rFonts w:ascii="inherit" w:eastAsia="Times New Roman" w:hAnsi="inherit" w:cs="Arial"/>
          <w:color w:val="666666"/>
          <w:sz w:val="28"/>
          <w:szCs w:val="28"/>
          <w:lang w:eastAsia="it-IT"/>
        </w:rPr>
        <w:t>par. 7.2.1 – NTC2018</w:t>
      </w:r>
    </w:p>
    <w:p w:rsidR="00CD78B2" w:rsidRPr="00CD78B2" w:rsidRDefault="00CD78B2" w:rsidP="005F1329">
      <w:pPr>
        <w:shd w:val="clear" w:color="auto" w:fill="FFFFFF"/>
        <w:spacing w:after="0" w:line="240" w:lineRule="auto"/>
        <w:jc w:val="both"/>
        <w:textAlignment w:val="baseline"/>
        <w:outlineLvl w:val="2"/>
        <w:rPr>
          <w:rFonts w:ascii="Arial" w:eastAsia="Times New Roman" w:hAnsi="Arial" w:cs="Arial"/>
          <w:color w:val="222222"/>
          <w:sz w:val="28"/>
          <w:szCs w:val="28"/>
          <w:lang w:eastAsia="it-IT"/>
        </w:rPr>
      </w:pPr>
      <w:r w:rsidRPr="00CD78B2">
        <w:rPr>
          <w:rFonts w:ascii="Arial" w:eastAsia="Times New Roman" w:hAnsi="Arial" w:cs="Arial"/>
          <w:color w:val="222222"/>
          <w:sz w:val="28"/>
          <w:szCs w:val="28"/>
          <w:lang w:eastAsia="it-IT"/>
        </w:rPr>
        <w:t>Come controllare la variazione di massa</w:t>
      </w:r>
    </w:p>
    <w:p w:rsidR="00CD78B2" w:rsidRPr="00CD78B2" w:rsidRDefault="00CD78B2" w:rsidP="005F1329">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La </w:t>
      </w:r>
      <w:r w:rsidRPr="005F1329">
        <w:rPr>
          <w:rFonts w:ascii="inherit" w:eastAsia="Times New Roman" w:hAnsi="inherit" w:cs="Arial"/>
          <w:b/>
          <w:bCs/>
          <w:color w:val="666666"/>
          <w:sz w:val="28"/>
          <w:szCs w:val="28"/>
          <w:lang w:eastAsia="it-IT"/>
        </w:rPr>
        <w:t>variazione di massa</w:t>
      </w:r>
      <w:r w:rsidRPr="00CD78B2">
        <w:rPr>
          <w:rFonts w:ascii="Arial" w:eastAsia="Times New Roman" w:hAnsi="Arial" w:cs="Arial"/>
          <w:color w:val="666666"/>
          <w:sz w:val="28"/>
          <w:szCs w:val="28"/>
          <w:lang w:eastAsia="it-IT"/>
        </w:rPr>
        <w:t> fra due impalcati consecutivi è semplice da controllare. Considerando che solitamente gli impalcati hanno una </w:t>
      </w:r>
      <w:r w:rsidRPr="005F1329">
        <w:rPr>
          <w:rFonts w:ascii="inherit" w:eastAsia="Times New Roman" w:hAnsi="inherit" w:cs="Arial"/>
          <w:b/>
          <w:bCs/>
          <w:color w:val="666666"/>
          <w:sz w:val="28"/>
          <w:szCs w:val="28"/>
          <w:lang w:eastAsia="it-IT"/>
        </w:rPr>
        <w:t>distribuzione uniforme</w:t>
      </w:r>
      <w:r w:rsidRPr="00CD78B2">
        <w:rPr>
          <w:rFonts w:ascii="Arial" w:eastAsia="Times New Roman" w:hAnsi="Arial" w:cs="Arial"/>
          <w:color w:val="666666"/>
          <w:sz w:val="28"/>
          <w:szCs w:val="28"/>
          <w:lang w:eastAsia="it-IT"/>
        </w:rPr>
        <w:t> di massa e dei carichi permanenti e accidentali agenti, a meno di carichi concentrati o agenti localmente su una porzione limitata dell’impalcato, il controllo della variazione di massa si riduce ad un controllo della </w:t>
      </w:r>
      <w:r w:rsidRPr="005F1329">
        <w:rPr>
          <w:rFonts w:ascii="inherit" w:eastAsia="Times New Roman" w:hAnsi="inherit" w:cs="Arial"/>
          <w:b/>
          <w:bCs/>
          <w:color w:val="666666"/>
          <w:sz w:val="28"/>
          <w:szCs w:val="28"/>
          <w:lang w:eastAsia="it-IT"/>
        </w:rPr>
        <w:t>variazione di superficie</w:t>
      </w:r>
      <w:r w:rsidRPr="00CD78B2">
        <w:rPr>
          <w:rFonts w:ascii="Arial" w:eastAsia="Times New Roman" w:hAnsi="Arial" w:cs="Arial"/>
          <w:color w:val="666666"/>
          <w:sz w:val="28"/>
          <w:szCs w:val="28"/>
          <w:lang w:eastAsia="it-IT"/>
        </w:rPr>
        <w:t> di due impalcati consecutivi. Tale variazione di superficie deve essere minore del </w:t>
      </w:r>
      <w:r w:rsidRPr="005F1329">
        <w:rPr>
          <w:rFonts w:ascii="inherit" w:eastAsia="Times New Roman" w:hAnsi="inherit" w:cs="Arial"/>
          <w:b/>
          <w:bCs/>
          <w:color w:val="666666"/>
          <w:sz w:val="28"/>
          <w:szCs w:val="28"/>
          <w:lang w:eastAsia="it-IT"/>
        </w:rPr>
        <w:t>25%</w:t>
      </w:r>
      <w:r w:rsidRPr="00CD78B2">
        <w:rPr>
          <w:rFonts w:ascii="Arial" w:eastAsia="Times New Roman" w:hAnsi="Arial" w:cs="Arial"/>
          <w:color w:val="666666"/>
          <w:sz w:val="28"/>
          <w:szCs w:val="28"/>
          <w:lang w:eastAsia="it-IT"/>
        </w:rPr>
        <w:t>.</w:t>
      </w:r>
    </w:p>
    <w:p w:rsidR="00CD78B2" w:rsidRPr="00CD78B2" w:rsidRDefault="00CD78B2" w:rsidP="00CD78B2">
      <w:pPr>
        <w:shd w:val="clear" w:color="auto" w:fill="FFFFFF"/>
        <w:spacing w:after="137" w:line="240" w:lineRule="auto"/>
        <w:textAlignment w:val="baseline"/>
        <w:rPr>
          <w:rFonts w:ascii="Arial" w:eastAsia="Times New Roman" w:hAnsi="Arial" w:cs="Arial"/>
          <w:color w:val="666666"/>
          <w:sz w:val="16"/>
          <w:szCs w:val="16"/>
          <w:lang w:eastAsia="it-IT"/>
        </w:rPr>
      </w:pPr>
      <w:r>
        <w:rPr>
          <w:rFonts w:ascii="Arial" w:eastAsia="Times New Roman" w:hAnsi="Arial" w:cs="Arial"/>
          <w:noProof/>
          <w:color w:val="666666"/>
          <w:sz w:val="16"/>
          <w:szCs w:val="16"/>
          <w:lang w:eastAsia="it-IT"/>
        </w:rPr>
        <w:drawing>
          <wp:inline distT="0" distB="0" distL="0" distR="0">
            <wp:extent cx="6231279" cy="3506192"/>
            <wp:effectExtent l="19050" t="0" r="0" b="0"/>
            <wp:docPr id="3" name="Immagine 3" descr="regolarità in altezza variazione di ma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olarità in altezza variazione di massa"/>
                    <pic:cNvPicPr>
                      <a:picLocks noChangeAspect="1" noChangeArrowheads="1"/>
                    </pic:cNvPicPr>
                  </pic:nvPicPr>
                  <pic:blipFill>
                    <a:blip r:embed="rId7"/>
                    <a:srcRect/>
                    <a:stretch>
                      <a:fillRect/>
                    </a:stretch>
                  </pic:blipFill>
                  <pic:spPr bwMode="auto">
                    <a:xfrm>
                      <a:off x="0" y="0"/>
                      <a:ext cx="6242777" cy="3512662"/>
                    </a:xfrm>
                    <a:prstGeom prst="rect">
                      <a:avLst/>
                    </a:prstGeom>
                    <a:noFill/>
                    <a:ln w="9525">
                      <a:noFill/>
                      <a:miter lim="800000"/>
                      <a:headEnd/>
                      <a:tailEnd/>
                    </a:ln>
                  </pic:spPr>
                </pic:pic>
              </a:graphicData>
            </a:graphic>
          </wp:inline>
        </w:drawing>
      </w:r>
    </w:p>
    <w:p w:rsidR="00CD78B2" w:rsidRPr="00CD78B2" w:rsidRDefault="00CD78B2" w:rsidP="00436EF3">
      <w:pPr>
        <w:shd w:val="clear" w:color="auto" w:fill="FFFFFF"/>
        <w:spacing w:after="0" w:line="240" w:lineRule="auto"/>
        <w:jc w:val="both"/>
        <w:textAlignment w:val="baseline"/>
        <w:outlineLvl w:val="2"/>
        <w:rPr>
          <w:rFonts w:ascii="Arial" w:eastAsia="Times New Roman" w:hAnsi="Arial" w:cs="Arial"/>
          <w:color w:val="222222"/>
          <w:sz w:val="28"/>
          <w:szCs w:val="28"/>
          <w:lang w:eastAsia="it-IT"/>
        </w:rPr>
      </w:pPr>
      <w:r w:rsidRPr="00CD78B2">
        <w:rPr>
          <w:rFonts w:ascii="Arial" w:eastAsia="Times New Roman" w:hAnsi="Arial" w:cs="Arial"/>
          <w:color w:val="222222"/>
          <w:sz w:val="28"/>
          <w:szCs w:val="28"/>
          <w:lang w:eastAsia="it-IT"/>
        </w:rPr>
        <w:t>Come controllare la variazione di rigidezza (senza eseguire calcoli manuali)</w:t>
      </w:r>
    </w:p>
    <w:p w:rsidR="00CD78B2" w:rsidRDefault="00CD78B2" w:rsidP="00436EF3">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Meno immediato è il controllo sulla</w:t>
      </w:r>
      <w:r w:rsidRPr="00436EF3">
        <w:rPr>
          <w:rFonts w:ascii="inherit" w:eastAsia="Times New Roman" w:hAnsi="inherit" w:cs="Arial"/>
          <w:b/>
          <w:bCs/>
          <w:color w:val="666666"/>
          <w:sz w:val="28"/>
          <w:szCs w:val="28"/>
          <w:lang w:eastAsia="it-IT"/>
        </w:rPr>
        <w:t> variazione di rigidezza</w:t>
      </w:r>
      <w:r w:rsidRPr="00CD78B2">
        <w:rPr>
          <w:rFonts w:ascii="Arial" w:eastAsia="Times New Roman" w:hAnsi="Arial" w:cs="Arial"/>
          <w:color w:val="666666"/>
          <w:sz w:val="28"/>
          <w:szCs w:val="28"/>
          <w:lang w:eastAsia="it-IT"/>
        </w:rPr>
        <w:t> fra un impalcato e quello immediatamente sovrastante. La Normativa prescrive che, per ogni impalcato, la rigidezza traslante dell’impalcato sovrastante non può ridursi oltre il 30% e non può aumentare più del 10%. </w:t>
      </w:r>
    </w:p>
    <w:p w:rsidR="00B11817" w:rsidRPr="00CD78B2" w:rsidRDefault="00B11817" w:rsidP="00436EF3">
      <w:pPr>
        <w:shd w:val="clear" w:color="auto" w:fill="FFFFFF"/>
        <w:spacing w:after="0" w:line="240" w:lineRule="auto"/>
        <w:jc w:val="both"/>
        <w:textAlignment w:val="baseline"/>
        <w:rPr>
          <w:rFonts w:ascii="Arial" w:eastAsia="Times New Roman" w:hAnsi="Arial" w:cs="Arial"/>
          <w:color w:val="666666"/>
          <w:sz w:val="28"/>
          <w:szCs w:val="28"/>
          <w:lang w:eastAsia="it-IT"/>
        </w:rPr>
      </w:pPr>
    </w:p>
    <w:p w:rsidR="00CD78B2" w:rsidRPr="00CD78B2" w:rsidRDefault="00CD78B2" w:rsidP="00CD78B2">
      <w:pPr>
        <w:shd w:val="clear" w:color="auto" w:fill="FFFFFF"/>
        <w:spacing w:after="137" w:line="240" w:lineRule="auto"/>
        <w:textAlignment w:val="baseline"/>
        <w:rPr>
          <w:rFonts w:ascii="Arial" w:eastAsia="Times New Roman" w:hAnsi="Arial" w:cs="Arial"/>
          <w:color w:val="666666"/>
          <w:sz w:val="16"/>
          <w:szCs w:val="16"/>
          <w:lang w:eastAsia="it-IT"/>
        </w:rPr>
      </w:pPr>
      <w:r>
        <w:rPr>
          <w:rFonts w:ascii="Arial" w:eastAsia="Times New Roman" w:hAnsi="Arial" w:cs="Arial"/>
          <w:noProof/>
          <w:color w:val="666666"/>
          <w:sz w:val="16"/>
          <w:szCs w:val="16"/>
          <w:lang w:eastAsia="it-IT"/>
        </w:rPr>
        <w:lastRenderedPageBreak/>
        <w:drawing>
          <wp:inline distT="0" distB="0" distL="0" distR="0">
            <wp:extent cx="6428049" cy="3616907"/>
            <wp:effectExtent l="19050" t="0" r="0" b="0"/>
            <wp:docPr id="4" name="Immagine 4" descr="regolarità in altezza variazione di rigidez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olarità in altezza variazione di rigidezza"/>
                    <pic:cNvPicPr>
                      <a:picLocks noChangeAspect="1" noChangeArrowheads="1"/>
                    </pic:cNvPicPr>
                  </pic:nvPicPr>
                  <pic:blipFill>
                    <a:blip r:embed="rId8"/>
                    <a:srcRect/>
                    <a:stretch>
                      <a:fillRect/>
                    </a:stretch>
                  </pic:blipFill>
                  <pic:spPr bwMode="auto">
                    <a:xfrm>
                      <a:off x="0" y="0"/>
                      <a:ext cx="6428046" cy="3616906"/>
                    </a:xfrm>
                    <a:prstGeom prst="rect">
                      <a:avLst/>
                    </a:prstGeom>
                    <a:noFill/>
                    <a:ln w="9525">
                      <a:noFill/>
                      <a:miter lim="800000"/>
                      <a:headEnd/>
                      <a:tailEnd/>
                    </a:ln>
                  </pic:spPr>
                </pic:pic>
              </a:graphicData>
            </a:graphic>
          </wp:inline>
        </w:drawing>
      </w:r>
    </w:p>
    <w:p w:rsidR="00CD78B2" w:rsidRPr="00CD78B2" w:rsidRDefault="00CD78B2" w:rsidP="00712E06">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Ma come facciamo a controllare che la variazione di rigidezza rispetti questi limiti? C’è un modo</w:t>
      </w:r>
      <w:r w:rsidRPr="00712E06">
        <w:rPr>
          <w:rFonts w:ascii="inherit" w:eastAsia="Times New Roman" w:hAnsi="inherit" w:cs="Arial"/>
          <w:b/>
          <w:bCs/>
          <w:color w:val="666666"/>
          <w:sz w:val="28"/>
          <w:szCs w:val="28"/>
          <w:lang w:eastAsia="it-IT"/>
        </w:rPr>
        <w:t> semplice e rapido</w:t>
      </w:r>
      <w:r w:rsidRPr="00CD78B2">
        <w:rPr>
          <w:rFonts w:ascii="Arial" w:eastAsia="Times New Roman" w:hAnsi="Arial" w:cs="Arial"/>
          <w:color w:val="666666"/>
          <w:sz w:val="28"/>
          <w:szCs w:val="28"/>
          <w:lang w:eastAsia="it-IT"/>
        </w:rPr>
        <w:t> che ti permetterà di eseguire questo controllo evitando di eseguire calcoli manuali ed utilizzando il </w:t>
      </w:r>
      <w:r w:rsidRPr="00712E06">
        <w:rPr>
          <w:rFonts w:ascii="inherit" w:eastAsia="Times New Roman" w:hAnsi="inherit" w:cs="Arial"/>
          <w:b/>
          <w:bCs/>
          <w:color w:val="666666"/>
          <w:sz w:val="28"/>
          <w:szCs w:val="28"/>
          <w:lang w:eastAsia="it-IT"/>
        </w:rPr>
        <w:t>modello di calcolo</w:t>
      </w:r>
      <w:r w:rsidRPr="00CD78B2">
        <w:rPr>
          <w:rFonts w:ascii="Arial" w:eastAsia="Times New Roman" w:hAnsi="Arial" w:cs="Arial"/>
          <w:color w:val="666666"/>
          <w:sz w:val="28"/>
          <w:szCs w:val="28"/>
          <w:lang w:eastAsia="it-IT"/>
        </w:rPr>
        <w:t> creato nel tuo software. Per valutare la rigidezza traslante in corrispondenza di un impalcato è sufficiente bloccare lo spostamento rigido dell’impalcato immediatamente sottostante, vincolando i nodi in modo da impedire le traslazioni lungo X e Y. L’impalcato va poi </w:t>
      </w:r>
      <w:r w:rsidRPr="00712E06">
        <w:rPr>
          <w:rFonts w:ascii="inherit" w:eastAsia="Times New Roman" w:hAnsi="inherit" w:cs="Arial"/>
          <w:b/>
          <w:bCs/>
          <w:color w:val="666666"/>
          <w:sz w:val="28"/>
          <w:szCs w:val="28"/>
          <w:lang w:eastAsia="it-IT"/>
        </w:rPr>
        <w:t>caricato</w:t>
      </w:r>
      <w:r w:rsidRPr="00CD78B2">
        <w:rPr>
          <w:rFonts w:ascii="Arial" w:eastAsia="Times New Roman" w:hAnsi="Arial" w:cs="Arial"/>
          <w:color w:val="666666"/>
          <w:sz w:val="28"/>
          <w:szCs w:val="28"/>
          <w:lang w:eastAsia="it-IT"/>
        </w:rPr>
        <w:t> con </w:t>
      </w:r>
      <w:r w:rsidRPr="00712E06">
        <w:rPr>
          <w:rFonts w:ascii="inherit" w:eastAsia="Times New Roman" w:hAnsi="inherit" w:cs="Arial"/>
          <w:b/>
          <w:bCs/>
          <w:color w:val="666666"/>
          <w:sz w:val="28"/>
          <w:szCs w:val="28"/>
          <w:lang w:eastAsia="it-IT"/>
        </w:rPr>
        <w:t>due forze</w:t>
      </w:r>
      <w:r w:rsidRPr="00CD78B2">
        <w:rPr>
          <w:rFonts w:ascii="inherit" w:eastAsia="Times New Roman" w:hAnsi="inherit" w:cs="Arial"/>
          <w:b/>
          <w:bCs/>
          <w:color w:val="666666"/>
          <w:sz w:val="16"/>
          <w:lang w:eastAsia="it-IT"/>
        </w:rPr>
        <w:t xml:space="preserve"> </w:t>
      </w:r>
      <w:r w:rsidRPr="009876F6">
        <w:rPr>
          <w:rFonts w:ascii="inherit" w:eastAsia="Times New Roman" w:hAnsi="inherit" w:cs="Arial"/>
          <w:b/>
          <w:bCs/>
          <w:color w:val="666666"/>
          <w:sz w:val="28"/>
          <w:szCs w:val="28"/>
          <w:lang w:eastAsia="it-IT"/>
        </w:rPr>
        <w:t>orizzontali</w:t>
      </w:r>
      <w:r w:rsidRPr="00CD78B2">
        <w:rPr>
          <w:rFonts w:ascii="Arial" w:eastAsia="Times New Roman" w:hAnsi="Arial" w:cs="Arial"/>
          <w:color w:val="666666"/>
          <w:sz w:val="28"/>
          <w:szCs w:val="28"/>
          <w:lang w:eastAsia="it-IT"/>
        </w:rPr>
        <w:t> concentrate, della stessa intensità arbitraria. Eseguendo l’analisi statica della struttura otterremo lo </w:t>
      </w:r>
      <w:r w:rsidRPr="009876F6">
        <w:rPr>
          <w:rFonts w:ascii="inherit" w:eastAsia="Times New Roman" w:hAnsi="inherit" w:cs="Arial"/>
          <w:b/>
          <w:bCs/>
          <w:color w:val="666666"/>
          <w:sz w:val="28"/>
          <w:szCs w:val="28"/>
          <w:lang w:eastAsia="it-IT"/>
        </w:rPr>
        <w:t>spostamento</w:t>
      </w:r>
      <w:r w:rsidRPr="00CD78B2">
        <w:rPr>
          <w:rFonts w:ascii="Arial" w:eastAsia="Times New Roman" w:hAnsi="Arial" w:cs="Arial"/>
          <w:color w:val="666666"/>
          <w:sz w:val="28"/>
          <w:szCs w:val="28"/>
          <w:lang w:eastAsia="it-IT"/>
        </w:rPr>
        <w:t> dell’impalcato per effetto delle due forze agenti. La rigidezza dell’impalcato sarà data dal rapporto fra la </w:t>
      </w:r>
      <w:r w:rsidRPr="009876F6">
        <w:rPr>
          <w:rFonts w:ascii="inherit" w:eastAsia="Times New Roman" w:hAnsi="inherit" w:cs="Arial"/>
          <w:b/>
          <w:bCs/>
          <w:color w:val="666666"/>
          <w:sz w:val="28"/>
          <w:szCs w:val="28"/>
          <w:lang w:eastAsia="it-IT"/>
        </w:rPr>
        <w:t>somma</w:t>
      </w:r>
      <w:r w:rsidRPr="00CD78B2">
        <w:rPr>
          <w:rFonts w:ascii="Arial" w:eastAsia="Times New Roman" w:hAnsi="Arial" w:cs="Arial"/>
          <w:color w:val="666666"/>
          <w:sz w:val="28"/>
          <w:szCs w:val="28"/>
          <w:lang w:eastAsia="it-IT"/>
        </w:rPr>
        <w:t> delle due forze e lo </w:t>
      </w:r>
      <w:r w:rsidRPr="009876F6">
        <w:rPr>
          <w:rFonts w:ascii="inherit" w:eastAsia="Times New Roman" w:hAnsi="inherit" w:cs="Arial"/>
          <w:b/>
          <w:bCs/>
          <w:color w:val="666666"/>
          <w:sz w:val="28"/>
          <w:szCs w:val="28"/>
          <w:lang w:eastAsia="it-IT"/>
        </w:rPr>
        <w:t>spostamento</w:t>
      </w:r>
      <w:r w:rsidRPr="00CD78B2">
        <w:rPr>
          <w:rFonts w:ascii="Arial" w:eastAsia="Times New Roman" w:hAnsi="Arial" w:cs="Arial"/>
          <w:color w:val="666666"/>
          <w:sz w:val="28"/>
          <w:szCs w:val="28"/>
          <w:lang w:eastAsia="it-IT"/>
        </w:rPr>
        <w:t> medio di impalcato. </w:t>
      </w:r>
    </w:p>
    <w:p w:rsidR="00CD78B2" w:rsidRDefault="00CD78B2" w:rsidP="00CD78B2">
      <w:pPr>
        <w:shd w:val="clear" w:color="auto" w:fill="FFFFFF"/>
        <w:spacing w:after="137" w:line="240" w:lineRule="auto"/>
        <w:textAlignment w:val="baseline"/>
        <w:rPr>
          <w:rFonts w:ascii="Arial" w:eastAsia="Times New Roman" w:hAnsi="Arial" w:cs="Arial"/>
          <w:color w:val="666666"/>
          <w:sz w:val="16"/>
          <w:szCs w:val="16"/>
          <w:lang w:eastAsia="it-IT"/>
        </w:rPr>
      </w:pPr>
      <w:r>
        <w:rPr>
          <w:rFonts w:ascii="Arial" w:eastAsia="Times New Roman" w:hAnsi="Arial" w:cs="Arial"/>
          <w:noProof/>
          <w:color w:val="666666"/>
          <w:sz w:val="16"/>
          <w:szCs w:val="16"/>
          <w:lang w:eastAsia="it-IT"/>
        </w:rPr>
        <w:lastRenderedPageBreak/>
        <w:drawing>
          <wp:inline distT="0" distB="0" distL="0" distR="0">
            <wp:extent cx="6248642" cy="3515960"/>
            <wp:effectExtent l="19050" t="0" r="0" b="0"/>
            <wp:docPr id="5" name="Immagine 5" descr="calcolo variazione di rigidezza impal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lcolo variazione di rigidezza impalcato"/>
                    <pic:cNvPicPr>
                      <a:picLocks noChangeAspect="1" noChangeArrowheads="1"/>
                    </pic:cNvPicPr>
                  </pic:nvPicPr>
                  <pic:blipFill>
                    <a:blip r:embed="rId9"/>
                    <a:srcRect/>
                    <a:stretch>
                      <a:fillRect/>
                    </a:stretch>
                  </pic:blipFill>
                  <pic:spPr bwMode="auto">
                    <a:xfrm>
                      <a:off x="0" y="0"/>
                      <a:ext cx="6248546" cy="3515906"/>
                    </a:xfrm>
                    <a:prstGeom prst="rect">
                      <a:avLst/>
                    </a:prstGeom>
                    <a:noFill/>
                    <a:ln w="9525">
                      <a:noFill/>
                      <a:miter lim="800000"/>
                      <a:headEnd/>
                      <a:tailEnd/>
                    </a:ln>
                  </pic:spPr>
                </pic:pic>
              </a:graphicData>
            </a:graphic>
          </wp:inline>
        </w:drawing>
      </w:r>
    </w:p>
    <w:p w:rsidR="009876F6" w:rsidRDefault="009876F6" w:rsidP="00CD78B2">
      <w:pPr>
        <w:shd w:val="clear" w:color="auto" w:fill="FFFFFF"/>
        <w:spacing w:after="137" w:line="240" w:lineRule="auto"/>
        <w:textAlignment w:val="baseline"/>
        <w:rPr>
          <w:rFonts w:ascii="Arial" w:eastAsia="Times New Roman" w:hAnsi="Arial" w:cs="Arial"/>
          <w:color w:val="666666"/>
          <w:sz w:val="16"/>
          <w:szCs w:val="16"/>
          <w:lang w:eastAsia="it-IT"/>
        </w:rPr>
      </w:pPr>
    </w:p>
    <w:p w:rsidR="009876F6" w:rsidRPr="00CD78B2" w:rsidRDefault="009876F6" w:rsidP="00CD78B2">
      <w:pPr>
        <w:shd w:val="clear" w:color="auto" w:fill="FFFFFF"/>
        <w:spacing w:after="137" w:line="240" w:lineRule="auto"/>
        <w:textAlignment w:val="baseline"/>
        <w:rPr>
          <w:rFonts w:ascii="Arial" w:eastAsia="Times New Roman" w:hAnsi="Arial" w:cs="Arial"/>
          <w:color w:val="666666"/>
          <w:sz w:val="16"/>
          <w:szCs w:val="16"/>
          <w:lang w:eastAsia="it-IT"/>
        </w:rPr>
      </w:pPr>
    </w:p>
    <w:p w:rsidR="00CD78B2" w:rsidRPr="00CD78B2" w:rsidRDefault="00CD78B2" w:rsidP="009876F6">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Eseguendo quest’operazione per tutti gli impalcati, possiamo valutare la </w:t>
      </w:r>
      <w:r w:rsidRPr="009876F6">
        <w:rPr>
          <w:rFonts w:ascii="inherit" w:eastAsia="Times New Roman" w:hAnsi="inherit" w:cs="Arial"/>
          <w:b/>
          <w:bCs/>
          <w:color w:val="666666"/>
          <w:sz w:val="28"/>
          <w:szCs w:val="28"/>
          <w:lang w:eastAsia="it-IT"/>
        </w:rPr>
        <w:t>variazione di rigidezza</w:t>
      </w:r>
      <w:r w:rsidRPr="00CD78B2">
        <w:rPr>
          <w:rFonts w:ascii="Arial" w:eastAsia="Times New Roman" w:hAnsi="Arial" w:cs="Arial"/>
          <w:color w:val="666666"/>
          <w:sz w:val="28"/>
          <w:szCs w:val="28"/>
          <w:lang w:eastAsia="it-IT"/>
        </w:rPr>
        <w:t> fra un impalcato e l’altro e controllare se il requisito prescritto dalla Normativa è rispettato.</w:t>
      </w:r>
    </w:p>
    <w:p w:rsidR="00CD78B2" w:rsidRPr="00CD78B2" w:rsidRDefault="00CD78B2" w:rsidP="009876F6">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r w:rsidRPr="00CD78B2">
        <w:rPr>
          <w:rFonts w:ascii="Trebuchet MS" w:eastAsia="Times New Roman" w:hAnsi="Trebuchet MS" w:cs="Times New Roman"/>
          <w:color w:val="222222"/>
          <w:sz w:val="28"/>
          <w:szCs w:val="28"/>
          <w:lang w:eastAsia="it-IT"/>
        </w:rPr>
        <w:t> 3) Rapporto </w:t>
      </w:r>
      <w:r w:rsidRPr="009876F6">
        <w:rPr>
          <w:rFonts w:ascii="inherit" w:eastAsia="Times New Roman" w:hAnsi="inherit" w:cs="Times New Roman"/>
          <w:i/>
          <w:iCs/>
          <w:color w:val="222222"/>
          <w:sz w:val="28"/>
          <w:szCs w:val="28"/>
          <w:lang w:eastAsia="it-IT"/>
        </w:rPr>
        <w:t>capacità/domanda</w:t>
      </w:r>
      <w:r w:rsidRPr="00CD78B2">
        <w:rPr>
          <w:rFonts w:ascii="Trebuchet MS" w:eastAsia="Times New Roman" w:hAnsi="Trebuchet MS" w:cs="Times New Roman"/>
          <w:color w:val="222222"/>
          <w:sz w:val="28"/>
          <w:szCs w:val="28"/>
          <w:lang w:eastAsia="it-IT"/>
        </w:rPr>
        <w:t> in termini di resistenza</w:t>
      </w:r>
    </w:p>
    <w:p w:rsidR="00CD78B2" w:rsidRPr="00CD78B2" w:rsidRDefault="00CD78B2" w:rsidP="009876F6">
      <w:pPr>
        <w:shd w:val="clear" w:color="auto" w:fill="FFFFFF"/>
        <w:spacing w:after="137"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Il terzo requisito riguarda la variazione di resistenza. Ecco cosa prescrive la Normativa Tecnica:</w:t>
      </w:r>
    </w:p>
    <w:p w:rsidR="00CD78B2" w:rsidRPr="00CD78B2" w:rsidRDefault="00CD78B2" w:rsidP="009876F6">
      <w:pPr>
        <w:shd w:val="clear" w:color="auto" w:fill="FFFFFF"/>
        <w:spacing w:after="0" w:line="240" w:lineRule="auto"/>
        <w:jc w:val="both"/>
        <w:textAlignment w:val="baseline"/>
        <w:rPr>
          <w:rFonts w:ascii="Arial" w:eastAsia="Times New Roman" w:hAnsi="Arial" w:cs="Arial"/>
          <w:i/>
          <w:iCs/>
          <w:color w:val="666666"/>
          <w:sz w:val="28"/>
          <w:szCs w:val="28"/>
          <w:lang w:eastAsia="it-IT"/>
        </w:rPr>
      </w:pPr>
      <w:r w:rsidRPr="009876F6">
        <w:rPr>
          <w:rFonts w:ascii="inherit" w:eastAsia="Times New Roman" w:hAnsi="inherit" w:cs="Arial"/>
          <w:b/>
          <w:bCs/>
          <w:i/>
          <w:iCs/>
          <w:color w:val="666666"/>
          <w:sz w:val="28"/>
          <w:szCs w:val="28"/>
          <w:lang w:eastAsia="it-IT"/>
        </w:rPr>
        <w:t>f)</w:t>
      </w:r>
      <w:r w:rsidRPr="00CD78B2">
        <w:rPr>
          <w:rFonts w:ascii="Arial" w:eastAsia="Times New Roman" w:hAnsi="Arial" w:cs="Arial"/>
          <w:i/>
          <w:iCs/>
          <w:color w:val="666666"/>
          <w:sz w:val="28"/>
          <w:szCs w:val="28"/>
          <w:lang w:eastAsia="it-IT"/>
        </w:rPr>
        <w:t> il rapporto tra la </w:t>
      </w:r>
      <w:r w:rsidRPr="009876F6">
        <w:rPr>
          <w:rFonts w:ascii="inherit" w:eastAsia="Times New Roman" w:hAnsi="inherit" w:cs="Arial"/>
          <w:b/>
          <w:bCs/>
          <w:i/>
          <w:iCs/>
          <w:color w:val="666666"/>
          <w:sz w:val="28"/>
          <w:szCs w:val="28"/>
          <w:lang w:eastAsia="it-IT"/>
        </w:rPr>
        <w:t>capacità</w:t>
      </w:r>
      <w:r w:rsidRPr="00CD78B2">
        <w:rPr>
          <w:rFonts w:ascii="Arial" w:eastAsia="Times New Roman" w:hAnsi="Arial" w:cs="Arial"/>
          <w:i/>
          <w:iCs/>
          <w:color w:val="666666"/>
          <w:sz w:val="28"/>
          <w:szCs w:val="28"/>
          <w:lang w:eastAsia="it-IT"/>
        </w:rPr>
        <w:t> e la </w:t>
      </w:r>
      <w:r w:rsidRPr="009876F6">
        <w:rPr>
          <w:rFonts w:ascii="inherit" w:eastAsia="Times New Roman" w:hAnsi="inherit" w:cs="Arial"/>
          <w:b/>
          <w:bCs/>
          <w:i/>
          <w:iCs/>
          <w:color w:val="666666"/>
          <w:sz w:val="28"/>
          <w:szCs w:val="28"/>
          <w:lang w:eastAsia="it-IT"/>
        </w:rPr>
        <w:t>domanda</w:t>
      </w:r>
      <w:r w:rsidRPr="00CD78B2">
        <w:rPr>
          <w:rFonts w:ascii="Arial" w:eastAsia="Times New Roman" w:hAnsi="Arial" w:cs="Arial"/>
          <w:i/>
          <w:iCs/>
          <w:color w:val="666666"/>
          <w:sz w:val="28"/>
          <w:szCs w:val="28"/>
          <w:lang w:eastAsia="it-IT"/>
        </w:rPr>
        <w:t> allo </w:t>
      </w:r>
      <w:r w:rsidRPr="009876F6">
        <w:rPr>
          <w:rFonts w:ascii="inherit" w:eastAsia="Times New Roman" w:hAnsi="inherit" w:cs="Arial"/>
          <w:b/>
          <w:bCs/>
          <w:i/>
          <w:iCs/>
          <w:color w:val="666666"/>
          <w:sz w:val="28"/>
          <w:szCs w:val="28"/>
          <w:lang w:eastAsia="it-IT"/>
        </w:rPr>
        <w:t>SLV</w:t>
      </w:r>
      <w:r w:rsidRPr="00CD78B2">
        <w:rPr>
          <w:rFonts w:ascii="Arial" w:eastAsia="Times New Roman" w:hAnsi="Arial" w:cs="Arial"/>
          <w:i/>
          <w:iCs/>
          <w:color w:val="666666"/>
          <w:sz w:val="28"/>
          <w:szCs w:val="28"/>
          <w:lang w:eastAsia="it-IT"/>
        </w:rPr>
        <w:t> non è significativamente diverso, in termini di resistenza, per orizzontamenti successivi (tale rapporto, calcolato per un generico orizzontamento, non deve differire più del </w:t>
      </w:r>
      <w:r w:rsidRPr="009876F6">
        <w:rPr>
          <w:rFonts w:ascii="inherit" w:eastAsia="Times New Roman" w:hAnsi="inherit" w:cs="Arial"/>
          <w:b/>
          <w:bCs/>
          <w:i/>
          <w:iCs/>
          <w:color w:val="666666"/>
          <w:sz w:val="28"/>
          <w:szCs w:val="28"/>
          <w:lang w:eastAsia="it-IT"/>
        </w:rPr>
        <w:t>30%</w:t>
      </w:r>
      <w:r w:rsidRPr="00CD78B2">
        <w:rPr>
          <w:rFonts w:ascii="Arial" w:eastAsia="Times New Roman" w:hAnsi="Arial" w:cs="Arial"/>
          <w:i/>
          <w:iCs/>
          <w:color w:val="666666"/>
          <w:sz w:val="28"/>
          <w:szCs w:val="28"/>
          <w:lang w:eastAsia="it-IT"/>
        </w:rPr>
        <w:t> dall’analogo rapporto calcolato per l’orizzontamento adiacente); può fare eccezione l</w:t>
      </w:r>
      <w:r w:rsidRPr="009876F6">
        <w:rPr>
          <w:rFonts w:ascii="inherit" w:eastAsia="Times New Roman" w:hAnsi="inherit" w:cs="Arial"/>
          <w:b/>
          <w:bCs/>
          <w:i/>
          <w:iCs/>
          <w:color w:val="666666"/>
          <w:sz w:val="28"/>
          <w:szCs w:val="28"/>
          <w:lang w:eastAsia="it-IT"/>
        </w:rPr>
        <w:t>’ultimo orizzontamento</w:t>
      </w:r>
      <w:r w:rsidRPr="00CD78B2">
        <w:rPr>
          <w:rFonts w:ascii="Arial" w:eastAsia="Times New Roman" w:hAnsi="Arial" w:cs="Arial"/>
          <w:i/>
          <w:iCs/>
          <w:color w:val="666666"/>
          <w:sz w:val="28"/>
          <w:szCs w:val="28"/>
          <w:lang w:eastAsia="it-IT"/>
        </w:rPr>
        <w:t> di strutture intelaiate di almeno tre orizzontamenti;</w:t>
      </w:r>
    </w:p>
    <w:p w:rsidR="00CD78B2" w:rsidRPr="00CD78B2" w:rsidRDefault="00CD78B2" w:rsidP="009876F6">
      <w:pPr>
        <w:shd w:val="clear" w:color="auto" w:fill="FFFFFF"/>
        <w:spacing w:after="182" w:line="240" w:lineRule="auto"/>
        <w:jc w:val="both"/>
        <w:textAlignment w:val="baseline"/>
        <w:rPr>
          <w:rFonts w:ascii="Arial" w:eastAsia="Times New Roman" w:hAnsi="Arial" w:cs="Arial"/>
          <w:i/>
          <w:iCs/>
          <w:color w:val="666666"/>
          <w:sz w:val="28"/>
          <w:szCs w:val="28"/>
          <w:lang w:eastAsia="it-IT"/>
        </w:rPr>
      </w:pPr>
      <w:r w:rsidRPr="009876F6">
        <w:rPr>
          <w:rFonts w:ascii="inherit" w:eastAsia="Times New Roman" w:hAnsi="inherit" w:cs="Arial"/>
          <w:color w:val="666666"/>
          <w:sz w:val="28"/>
          <w:szCs w:val="28"/>
          <w:lang w:eastAsia="it-IT"/>
        </w:rPr>
        <w:t>par. 7.2.1 – NTC2018</w:t>
      </w:r>
    </w:p>
    <w:p w:rsidR="00CD78B2" w:rsidRPr="00CD78B2" w:rsidRDefault="00CD78B2" w:rsidP="009876F6">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Il rapporto fra capacità e domanda di un orizzontamento può essere valutato come il </w:t>
      </w:r>
      <w:r w:rsidRPr="009876F6">
        <w:rPr>
          <w:rFonts w:ascii="inherit" w:eastAsia="Times New Roman" w:hAnsi="inherit" w:cs="Arial"/>
          <w:b/>
          <w:bCs/>
          <w:color w:val="666666"/>
          <w:sz w:val="28"/>
          <w:szCs w:val="28"/>
          <w:lang w:eastAsia="it-IT"/>
        </w:rPr>
        <w:t>valore medio</w:t>
      </w:r>
      <w:r w:rsidRPr="00CD78B2">
        <w:rPr>
          <w:rFonts w:ascii="Arial" w:eastAsia="Times New Roman" w:hAnsi="Arial" w:cs="Arial"/>
          <w:color w:val="666666"/>
          <w:sz w:val="28"/>
          <w:szCs w:val="28"/>
          <w:lang w:eastAsia="it-IT"/>
        </w:rPr>
        <w:t> di tutti i coefficienti di sicurezza degli elementi resistenti verticali, ovvero la media dei rapporti fra la </w:t>
      </w:r>
      <w:r w:rsidRPr="009876F6">
        <w:rPr>
          <w:rFonts w:ascii="inherit" w:eastAsia="Times New Roman" w:hAnsi="inherit" w:cs="Arial"/>
          <w:b/>
          <w:bCs/>
          <w:color w:val="666666"/>
          <w:sz w:val="28"/>
          <w:szCs w:val="28"/>
          <w:lang w:eastAsia="it-IT"/>
        </w:rPr>
        <w:t>sollecitazione</w:t>
      </w:r>
      <w:r w:rsidRPr="00CD78B2">
        <w:rPr>
          <w:rFonts w:ascii="Arial" w:eastAsia="Times New Roman" w:hAnsi="Arial" w:cs="Arial"/>
          <w:color w:val="666666"/>
          <w:sz w:val="28"/>
          <w:szCs w:val="28"/>
          <w:lang w:eastAsia="it-IT"/>
        </w:rPr>
        <w:t> allo SLV e la </w:t>
      </w:r>
      <w:r w:rsidRPr="009876F6">
        <w:rPr>
          <w:rFonts w:ascii="inherit" w:eastAsia="Times New Roman" w:hAnsi="inherit" w:cs="Arial"/>
          <w:b/>
          <w:bCs/>
          <w:color w:val="666666"/>
          <w:sz w:val="28"/>
          <w:szCs w:val="28"/>
          <w:lang w:eastAsia="it-IT"/>
        </w:rPr>
        <w:t>resistenza</w:t>
      </w:r>
      <w:r w:rsidRPr="00CD78B2">
        <w:rPr>
          <w:rFonts w:ascii="Arial" w:eastAsia="Times New Roman" w:hAnsi="Arial" w:cs="Arial"/>
          <w:color w:val="666666"/>
          <w:sz w:val="28"/>
          <w:szCs w:val="28"/>
          <w:lang w:eastAsia="it-IT"/>
        </w:rPr>
        <w:t> dell’elemento. </w:t>
      </w:r>
    </w:p>
    <w:p w:rsidR="00CD78B2" w:rsidRPr="00CD78B2" w:rsidRDefault="00CD78B2" w:rsidP="009876F6">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r w:rsidRPr="00CD78B2">
        <w:rPr>
          <w:rFonts w:ascii="Trebuchet MS" w:eastAsia="Times New Roman" w:hAnsi="Trebuchet MS" w:cs="Times New Roman"/>
          <w:color w:val="222222"/>
          <w:sz w:val="28"/>
          <w:szCs w:val="28"/>
          <w:lang w:eastAsia="it-IT"/>
        </w:rPr>
        <w:t> 4) Restringimenti della sezione orizzontale</w:t>
      </w:r>
    </w:p>
    <w:p w:rsidR="00CD78B2" w:rsidRPr="00CD78B2" w:rsidRDefault="00CD78B2" w:rsidP="009876F6">
      <w:pPr>
        <w:shd w:val="clear" w:color="auto" w:fill="FFFFFF"/>
        <w:spacing w:after="137"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Di seguito ti riporto il quarto ed ultimo requisito richiesto dalla Normativa per la valutazione della regolarità in altezza di una struttura.</w:t>
      </w:r>
    </w:p>
    <w:p w:rsidR="00CD78B2" w:rsidRPr="00CD78B2" w:rsidRDefault="00CD78B2" w:rsidP="009876F6">
      <w:pPr>
        <w:shd w:val="clear" w:color="auto" w:fill="FFFFFF"/>
        <w:spacing w:after="0" w:line="240" w:lineRule="auto"/>
        <w:jc w:val="both"/>
        <w:textAlignment w:val="baseline"/>
        <w:rPr>
          <w:rFonts w:ascii="Arial" w:eastAsia="Times New Roman" w:hAnsi="Arial" w:cs="Arial"/>
          <w:i/>
          <w:iCs/>
          <w:color w:val="666666"/>
          <w:sz w:val="28"/>
          <w:szCs w:val="28"/>
          <w:lang w:eastAsia="it-IT"/>
        </w:rPr>
      </w:pPr>
      <w:r w:rsidRPr="009876F6">
        <w:rPr>
          <w:rFonts w:ascii="inherit" w:eastAsia="Times New Roman" w:hAnsi="inherit" w:cs="Arial"/>
          <w:b/>
          <w:bCs/>
          <w:i/>
          <w:iCs/>
          <w:color w:val="666666"/>
          <w:sz w:val="28"/>
          <w:szCs w:val="28"/>
          <w:lang w:eastAsia="it-IT"/>
        </w:rPr>
        <w:t>g)</w:t>
      </w:r>
      <w:r w:rsidRPr="00CD78B2">
        <w:rPr>
          <w:rFonts w:ascii="Arial" w:eastAsia="Times New Roman" w:hAnsi="Arial" w:cs="Arial"/>
          <w:i/>
          <w:iCs/>
          <w:color w:val="666666"/>
          <w:sz w:val="28"/>
          <w:szCs w:val="28"/>
          <w:lang w:eastAsia="it-IT"/>
        </w:rPr>
        <w:t> eventuali </w:t>
      </w:r>
      <w:r w:rsidRPr="009876F6">
        <w:rPr>
          <w:rFonts w:ascii="inherit" w:eastAsia="Times New Roman" w:hAnsi="inherit" w:cs="Arial"/>
          <w:b/>
          <w:bCs/>
          <w:i/>
          <w:iCs/>
          <w:color w:val="666666"/>
          <w:sz w:val="28"/>
          <w:szCs w:val="28"/>
          <w:lang w:eastAsia="it-IT"/>
        </w:rPr>
        <w:t>restringimenti</w:t>
      </w:r>
      <w:r w:rsidRPr="00CD78B2">
        <w:rPr>
          <w:rFonts w:ascii="Arial" w:eastAsia="Times New Roman" w:hAnsi="Arial" w:cs="Arial"/>
          <w:i/>
          <w:iCs/>
          <w:color w:val="666666"/>
          <w:sz w:val="28"/>
          <w:szCs w:val="28"/>
          <w:lang w:eastAsia="it-IT"/>
        </w:rPr>
        <w:t> della sezione orizzontale della costruzione avvengano con continuità da un orizzontamento al successivo; oppure avvengano in modo che il </w:t>
      </w:r>
      <w:r w:rsidRPr="009876F6">
        <w:rPr>
          <w:rFonts w:ascii="inherit" w:eastAsia="Times New Roman" w:hAnsi="inherit" w:cs="Arial"/>
          <w:b/>
          <w:bCs/>
          <w:i/>
          <w:iCs/>
          <w:color w:val="666666"/>
          <w:sz w:val="28"/>
          <w:szCs w:val="28"/>
          <w:lang w:eastAsia="it-IT"/>
        </w:rPr>
        <w:t>rientro</w:t>
      </w:r>
      <w:r w:rsidRPr="00CD78B2">
        <w:rPr>
          <w:rFonts w:ascii="Arial" w:eastAsia="Times New Roman" w:hAnsi="Arial" w:cs="Arial"/>
          <w:i/>
          <w:iCs/>
          <w:color w:val="666666"/>
          <w:sz w:val="28"/>
          <w:szCs w:val="28"/>
          <w:lang w:eastAsia="it-IT"/>
        </w:rPr>
        <w:t> di un orizzontamento non superi il </w:t>
      </w:r>
      <w:r w:rsidRPr="009876F6">
        <w:rPr>
          <w:rFonts w:ascii="inherit" w:eastAsia="Times New Roman" w:hAnsi="inherit" w:cs="Arial"/>
          <w:b/>
          <w:bCs/>
          <w:i/>
          <w:iCs/>
          <w:color w:val="666666"/>
          <w:sz w:val="28"/>
          <w:szCs w:val="28"/>
          <w:lang w:eastAsia="it-IT"/>
        </w:rPr>
        <w:t>10%</w:t>
      </w:r>
      <w:r w:rsidRPr="00CD78B2">
        <w:rPr>
          <w:rFonts w:ascii="Arial" w:eastAsia="Times New Roman" w:hAnsi="Arial" w:cs="Arial"/>
          <w:i/>
          <w:iCs/>
          <w:color w:val="666666"/>
          <w:sz w:val="28"/>
          <w:szCs w:val="28"/>
          <w:lang w:eastAsia="it-IT"/>
        </w:rPr>
        <w:t xml:space="preserve"> della </w:t>
      </w:r>
      <w:r w:rsidRPr="00CD78B2">
        <w:rPr>
          <w:rFonts w:ascii="Arial" w:eastAsia="Times New Roman" w:hAnsi="Arial" w:cs="Arial"/>
          <w:i/>
          <w:iCs/>
          <w:color w:val="666666"/>
          <w:sz w:val="28"/>
          <w:szCs w:val="28"/>
          <w:lang w:eastAsia="it-IT"/>
        </w:rPr>
        <w:lastRenderedPageBreak/>
        <w:t>dimensione corrispondente all’orizzontamento immediatamente sottostante, né il</w:t>
      </w:r>
      <w:r w:rsidRPr="009876F6">
        <w:rPr>
          <w:rFonts w:ascii="inherit" w:eastAsia="Times New Roman" w:hAnsi="inherit" w:cs="Arial"/>
          <w:b/>
          <w:bCs/>
          <w:i/>
          <w:iCs/>
          <w:color w:val="666666"/>
          <w:sz w:val="28"/>
          <w:szCs w:val="28"/>
          <w:lang w:eastAsia="it-IT"/>
        </w:rPr>
        <w:t> 30% </w:t>
      </w:r>
      <w:r w:rsidRPr="00CD78B2">
        <w:rPr>
          <w:rFonts w:ascii="Arial" w:eastAsia="Times New Roman" w:hAnsi="Arial" w:cs="Arial"/>
          <w:i/>
          <w:iCs/>
          <w:color w:val="666666"/>
          <w:sz w:val="28"/>
          <w:szCs w:val="28"/>
          <w:lang w:eastAsia="it-IT"/>
        </w:rPr>
        <w:t>della dimensione corrispondente al primo orizzontamento. Fa eccezione l’ultimo orizzontamento di costruzioni di almeno quattro orizzontamenti, per il quale non sono previste limitazioni di restringimento.</w:t>
      </w:r>
    </w:p>
    <w:p w:rsidR="00CD78B2" w:rsidRPr="00CD78B2" w:rsidRDefault="00CD78B2" w:rsidP="009876F6">
      <w:pPr>
        <w:shd w:val="clear" w:color="auto" w:fill="FFFFFF"/>
        <w:spacing w:after="182" w:line="240" w:lineRule="auto"/>
        <w:jc w:val="both"/>
        <w:textAlignment w:val="baseline"/>
        <w:rPr>
          <w:rFonts w:ascii="Arial" w:eastAsia="Times New Roman" w:hAnsi="Arial" w:cs="Arial"/>
          <w:i/>
          <w:iCs/>
          <w:color w:val="666666"/>
          <w:sz w:val="28"/>
          <w:szCs w:val="28"/>
          <w:lang w:eastAsia="it-IT"/>
        </w:rPr>
      </w:pPr>
      <w:r w:rsidRPr="009876F6">
        <w:rPr>
          <w:rFonts w:ascii="inherit" w:eastAsia="Times New Roman" w:hAnsi="inherit" w:cs="Arial"/>
          <w:color w:val="666666"/>
          <w:sz w:val="28"/>
          <w:szCs w:val="28"/>
          <w:lang w:eastAsia="it-IT"/>
        </w:rPr>
        <w:t>par. 7.2.1 – NTC2018</w:t>
      </w:r>
    </w:p>
    <w:p w:rsidR="00CD78B2" w:rsidRPr="00CD78B2" w:rsidRDefault="00CD78B2" w:rsidP="009876F6">
      <w:pPr>
        <w:shd w:val="clear" w:color="auto" w:fill="FFFFFF"/>
        <w:spacing w:after="137"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Come hai potuto vedere l’ultimo requisito riguarda solo il restringimento degli impalcati passando da un piano a quello successivo e il restringimento di ciascun impalcato rispetto al primo. Di seguito un’immagine esplicativa.</w:t>
      </w:r>
    </w:p>
    <w:p w:rsidR="00CD78B2" w:rsidRPr="00CD78B2" w:rsidRDefault="00CD78B2" w:rsidP="00CD78B2">
      <w:pPr>
        <w:shd w:val="clear" w:color="auto" w:fill="FFFFFF"/>
        <w:spacing w:after="137" w:line="240" w:lineRule="auto"/>
        <w:textAlignment w:val="baseline"/>
        <w:rPr>
          <w:rFonts w:ascii="Arial" w:eastAsia="Times New Roman" w:hAnsi="Arial" w:cs="Arial"/>
          <w:color w:val="666666"/>
          <w:sz w:val="16"/>
          <w:szCs w:val="16"/>
          <w:lang w:eastAsia="it-IT"/>
        </w:rPr>
      </w:pPr>
      <w:r>
        <w:rPr>
          <w:rFonts w:ascii="Arial" w:eastAsia="Times New Roman" w:hAnsi="Arial" w:cs="Arial"/>
          <w:noProof/>
          <w:color w:val="666666"/>
          <w:sz w:val="16"/>
          <w:szCs w:val="16"/>
          <w:lang w:eastAsia="it-IT"/>
        </w:rPr>
        <w:drawing>
          <wp:inline distT="0" distB="0" distL="0" distR="0">
            <wp:extent cx="6630606" cy="3730882"/>
            <wp:effectExtent l="19050" t="0" r="0" b="0"/>
            <wp:docPr id="6" name="Immagine 6" descr="regolarità in altezza restringimento impalca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olarità in altezza restringimento impalcati"/>
                    <pic:cNvPicPr>
                      <a:picLocks noChangeAspect="1" noChangeArrowheads="1"/>
                    </pic:cNvPicPr>
                  </pic:nvPicPr>
                  <pic:blipFill>
                    <a:blip r:embed="rId10"/>
                    <a:srcRect/>
                    <a:stretch>
                      <a:fillRect/>
                    </a:stretch>
                  </pic:blipFill>
                  <pic:spPr bwMode="auto">
                    <a:xfrm>
                      <a:off x="0" y="0"/>
                      <a:ext cx="6637382" cy="3734695"/>
                    </a:xfrm>
                    <a:prstGeom prst="rect">
                      <a:avLst/>
                    </a:prstGeom>
                    <a:noFill/>
                    <a:ln w="9525">
                      <a:noFill/>
                      <a:miter lim="800000"/>
                      <a:headEnd/>
                      <a:tailEnd/>
                    </a:ln>
                  </pic:spPr>
                </pic:pic>
              </a:graphicData>
            </a:graphic>
          </wp:inline>
        </w:drawing>
      </w:r>
    </w:p>
    <w:p w:rsidR="00CD78B2" w:rsidRPr="00CD78B2" w:rsidRDefault="00CD78B2" w:rsidP="00581EA4">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r w:rsidRPr="00CD78B2">
        <w:rPr>
          <w:rFonts w:ascii="Trebuchet MS" w:eastAsia="Times New Roman" w:hAnsi="Trebuchet MS" w:cs="Times New Roman"/>
          <w:color w:val="222222"/>
          <w:sz w:val="28"/>
          <w:szCs w:val="28"/>
          <w:lang w:eastAsia="it-IT"/>
        </w:rPr>
        <w:t>L’influenza della regolarità in altezza sul </w:t>
      </w:r>
      <w:r w:rsidRPr="00581EA4">
        <w:rPr>
          <w:rFonts w:ascii="inherit" w:eastAsia="Times New Roman" w:hAnsi="inherit" w:cs="Times New Roman"/>
          <w:i/>
          <w:iCs/>
          <w:color w:val="222222"/>
          <w:sz w:val="28"/>
          <w:szCs w:val="28"/>
          <w:lang w:eastAsia="it-IT"/>
        </w:rPr>
        <w:t>fattore di comportamento</w:t>
      </w:r>
    </w:p>
    <w:p w:rsidR="00CD78B2" w:rsidRPr="00CD78B2" w:rsidRDefault="00CD78B2" w:rsidP="00581EA4">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Ti ricordo che nella quasi totalità dei casi i software di calcolo non valutano in automatico la regolarità in altezza di una struttura. Spetta pertanto al </w:t>
      </w:r>
      <w:r w:rsidRPr="00581EA4">
        <w:rPr>
          <w:rFonts w:ascii="inherit" w:eastAsia="Times New Roman" w:hAnsi="inherit" w:cs="Arial"/>
          <w:b/>
          <w:bCs/>
          <w:color w:val="666666"/>
          <w:sz w:val="28"/>
          <w:szCs w:val="28"/>
          <w:lang w:eastAsia="it-IT"/>
        </w:rPr>
        <w:t>progettista</w:t>
      </w:r>
      <w:r w:rsidRPr="00CD78B2">
        <w:rPr>
          <w:rFonts w:ascii="Arial" w:eastAsia="Times New Roman" w:hAnsi="Arial" w:cs="Arial"/>
          <w:color w:val="666666"/>
          <w:sz w:val="28"/>
          <w:szCs w:val="28"/>
          <w:lang w:eastAsia="it-IT"/>
        </w:rPr>
        <w:t> il compito di accertare la presenza o meno di questo requisito. Ma come influisce la regolarità in altezza sull’azione sismica agente?</w:t>
      </w:r>
    </w:p>
    <w:p w:rsidR="00CD78B2" w:rsidRPr="00CD78B2" w:rsidRDefault="00CD78B2" w:rsidP="00581EA4">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Come per la </w:t>
      </w:r>
      <w:hyperlink r:id="rId11" w:history="1">
        <w:r w:rsidRPr="00581EA4">
          <w:rPr>
            <w:rFonts w:ascii="inherit" w:eastAsia="Times New Roman" w:hAnsi="inherit" w:cs="Arial"/>
            <w:color w:val="1E73BE"/>
            <w:sz w:val="28"/>
            <w:szCs w:val="28"/>
            <w:lang w:eastAsia="it-IT"/>
          </w:rPr>
          <w:t>regolarità in pianta</w:t>
        </w:r>
      </w:hyperlink>
      <w:r w:rsidRPr="00CD78B2">
        <w:rPr>
          <w:rFonts w:ascii="Arial" w:eastAsia="Times New Roman" w:hAnsi="Arial" w:cs="Arial"/>
          <w:color w:val="666666"/>
          <w:sz w:val="28"/>
          <w:szCs w:val="28"/>
          <w:lang w:eastAsia="it-IT"/>
        </w:rPr>
        <w:t>, anche la presenza o meno della </w:t>
      </w:r>
      <w:r w:rsidRPr="00581EA4">
        <w:rPr>
          <w:rFonts w:ascii="inherit" w:eastAsia="Times New Roman" w:hAnsi="inherit" w:cs="Arial"/>
          <w:b/>
          <w:bCs/>
          <w:color w:val="666666"/>
          <w:sz w:val="28"/>
          <w:szCs w:val="28"/>
          <w:lang w:eastAsia="it-IT"/>
        </w:rPr>
        <w:t>regolarità in altezza </w:t>
      </w:r>
      <w:r w:rsidRPr="00CD78B2">
        <w:rPr>
          <w:rFonts w:ascii="Arial" w:eastAsia="Times New Roman" w:hAnsi="Arial" w:cs="Arial"/>
          <w:color w:val="666666"/>
          <w:sz w:val="28"/>
          <w:szCs w:val="28"/>
          <w:lang w:eastAsia="it-IT"/>
        </w:rPr>
        <w:t>influisce sulla valutazione del </w:t>
      </w:r>
      <w:hyperlink r:id="rId12" w:history="1">
        <w:r w:rsidRPr="00581EA4">
          <w:rPr>
            <w:rFonts w:ascii="inherit" w:eastAsia="Times New Roman" w:hAnsi="inherit" w:cs="Arial"/>
            <w:color w:val="1E73BE"/>
            <w:sz w:val="28"/>
            <w:szCs w:val="28"/>
            <w:lang w:eastAsia="it-IT"/>
          </w:rPr>
          <w:t>fattore di comportamento</w:t>
        </w:r>
      </w:hyperlink>
      <w:r w:rsidRPr="00CD78B2">
        <w:rPr>
          <w:rFonts w:ascii="Arial" w:eastAsia="Times New Roman" w:hAnsi="Arial" w:cs="Arial"/>
          <w:color w:val="666666"/>
          <w:sz w:val="28"/>
          <w:szCs w:val="28"/>
          <w:lang w:eastAsia="it-IT"/>
        </w:rPr>
        <w:t> attraverso il coefficiente </w:t>
      </w:r>
      <w:r w:rsidRPr="00581EA4">
        <w:rPr>
          <w:rFonts w:ascii="inherit" w:eastAsia="Times New Roman" w:hAnsi="inherit" w:cs="Arial"/>
          <w:b/>
          <w:bCs/>
          <w:color w:val="666666"/>
          <w:sz w:val="28"/>
          <w:szCs w:val="28"/>
          <w:lang w:eastAsia="it-IT"/>
        </w:rPr>
        <w:t>KR</w:t>
      </w:r>
      <w:r w:rsidRPr="00CD78B2">
        <w:rPr>
          <w:rFonts w:ascii="Arial" w:eastAsia="Times New Roman" w:hAnsi="Arial" w:cs="Arial"/>
          <w:color w:val="666666"/>
          <w:sz w:val="28"/>
          <w:szCs w:val="28"/>
          <w:lang w:eastAsia="it-IT"/>
        </w:rPr>
        <w:t> come riportato di seguito:</w:t>
      </w:r>
    </w:p>
    <w:p w:rsidR="00CD78B2" w:rsidRPr="00CD78B2" w:rsidRDefault="00CD78B2" w:rsidP="00581EA4">
      <w:pPr>
        <w:shd w:val="clear" w:color="auto" w:fill="FFFFFF"/>
        <w:spacing w:after="0" w:line="240" w:lineRule="auto"/>
        <w:jc w:val="both"/>
        <w:textAlignment w:val="baseline"/>
        <w:rPr>
          <w:rFonts w:ascii="Arial" w:eastAsia="Times New Roman" w:hAnsi="Arial" w:cs="Arial"/>
          <w:i/>
          <w:iCs/>
          <w:color w:val="666666"/>
          <w:sz w:val="28"/>
          <w:szCs w:val="28"/>
          <w:lang w:eastAsia="it-IT"/>
        </w:rPr>
      </w:pPr>
      <w:proofErr w:type="spellStart"/>
      <w:r w:rsidRPr="00581EA4">
        <w:rPr>
          <w:rFonts w:ascii="inherit" w:eastAsia="Times New Roman" w:hAnsi="inherit" w:cs="Arial"/>
          <w:color w:val="666666"/>
          <w:sz w:val="28"/>
          <w:szCs w:val="28"/>
          <w:lang w:eastAsia="it-IT"/>
        </w:rPr>
        <w:t>qlim</w:t>
      </w:r>
      <w:proofErr w:type="spellEnd"/>
      <w:r w:rsidRPr="00581EA4">
        <w:rPr>
          <w:rFonts w:ascii="inherit" w:eastAsia="Times New Roman" w:hAnsi="inherit" w:cs="Arial"/>
          <w:color w:val="666666"/>
          <w:sz w:val="28"/>
          <w:szCs w:val="28"/>
          <w:lang w:eastAsia="it-IT"/>
        </w:rPr>
        <w:t xml:space="preserve"> = q0 * KR</w:t>
      </w:r>
    </w:p>
    <w:p w:rsidR="00CD78B2" w:rsidRPr="00CD78B2" w:rsidRDefault="00CD78B2" w:rsidP="00581EA4">
      <w:pPr>
        <w:numPr>
          <w:ilvl w:val="0"/>
          <w:numId w:val="1"/>
        </w:numPr>
        <w:shd w:val="clear" w:color="auto" w:fill="FFFFFF"/>
        <w:spacing w:after="0" w:line="240" w:lineRule="auto"/>
        <w:ind w:left="0"/>
        <w:jc w:val="both"/>
        <w:textAlignment w:val="baseline"/>
        <w:rPr>
          <w:rFonts w:ascii="inherit" w:eastAsia="Times New Roman" w:hAnsi="inherit" w:cs="Arial"/>
          <w:b/>
          <w:i/>
          <w:iCs/>
          <w:color w:val="666666"/>
          <w:sz w:val="28"/>
          <w:szCs w:val="28"/>
          <w:lang w:eastAsia="it-IT"/>
        </w:rPr>
      </w:pPr>
      <w:r w:rsidRPr="00CD78B2">
        <w:rPr>
          <w:rFonts w:ascii="inherit" w:eastAsia="Times New Roman" w:hAnsi="inherit" w:cs="Arial"/>
          <w:b/>
          <w:i/>
          <w:iCs/>
          <w:color w:val="666666"/>
          <w:sz w:val="28"/>
          <w:szCs w:val="28"/>
          <w:lang w:eastAsia="it-IT"/>
        </w:rPr>
        <w:t>KR = </w:t>
      </w:r>
      <w:r w:rsidRPr="00581EA4">
        <w:rPr>
          <w:rFonts w:ascii="inherit" w:eastAsia="Times New Roman" w:hAnsi="inherit" w:cs="Arial"/>
          <w:b/>
          <w:bCs/>
          <w:i/>
          <w:iCs/>
          <w:color w:val="666666"/>
          <w:sz w:val="28"/>
          <w:szCs w:val="28"/>
          <w:lang w:eastAsia="it-IT"/>
        </w:rPr>
        <w:t>1</w:t>
      </w:r>
      <w:r w:rsidRPr="00CD78B2">
        <w:rPr>
          <w:rFonts w:ascii="inherit" w:eastAsia="Times New Roman" w:hAnsi="inherit" w:cs="Arial"/>
          <w:b/>
          <w:i/>
          <w:iCs/>
          <w:color w:val="666666"/>
          <w:sz w:val="28"/>
          <w:szCs w:val="28"/>
          <w:lang w:eastAsia="it-IT"/>
        </w:rPr>
        <w:t> per costruzioni</w:t>
      </w:r>
      <w:r w:rsidRPr="00581EA4">
        <w:rPr>
          <w:rFonts w:ascii="inherit" w:eastAsia="Times New Roman" w:hAnsi="inherit" w:cs="Arial"/>
          <w:b/>
          <w:bCs/>
          <w:i/>
          <w:iCs/>
          <w:color w:val="666666"/>
          <w:sz w:val="28"/>
          <w:szCs w:val="28"/>
          <w:lang w:eastAsia="it-IT"/>
        </w:rPr>
        <w:t> regolari in altezza</w:t>
      </w:r>
      <w:r w:rsidRPr="00CD78B2">
        <w:rPr>
          <w:rFonts w:ascii="inherit" w:eastAsia="Times New Roman" w:hAnsi="inherit" w:cs="Arial"/>
          <w:b/>
          <w:i/>
          <w:iCs/>
          <w:color w:val="666666"/>
          <w:sz w:val="28"/>
          <w:szCs w:val="28"/>
          <w:lang w:eastAsia="it-IT"/>
        </w:rPr>
        <w:t>;</w:t>
      </w:r>
    </w:p>
    <w:p w:rsidR="00CD78B2" w:rsidRPr="00CD78B2" w:rsidRDefault="00CD78B2" w:rsidP="00581EA4">
      <w:pPr>
        <w:numPr>
          <w:ilvl w:val="0"/>
          <w:numId w:val="1"/>
        </w:numPr>
        <w:shd w:val="clear" w:color="auto" w:fill="FFFFFF"/>
        <w:spacing w:after="0" w:line="240" w:lineRule="auto"/>
        <w:ind w:left="0"/>
        <w:jc w:val="both"/>
        <w:textAlignment w:val="baseline"/>
        <w:rPr>
          <w:rFonts w:ascii="inherit" w:eastAsia="Times New Roman" w:hAnsi="inherit" w:cs="Arial"/>
          <w:b/>
          <w:i/>
          <w:iCs/>
          <w:color w:val="666666"/>
          <w:sz w:val="28"/>
          <w:szCs w:val="28"/>
          <w:lang w:eastAsia="it-IT"/>
        </w:rPr>
      </w:pPr>
      <w:r w:rsidRPr="00CD78B2">
        <w:rPr>
          <w:rFonts w:ascii="inherit" w:eastAsia="Times New Roman" w:hAnsi="inherit" w:cs="Arial"/>
          <w:b/>
          <w:i/>
          <w:iCs/>
          <w:color w:val="666666"/>
          <w:sz w:val="28"/>
          <w:szCs w:val="28"/>
          <w:lang w:eastAsia="it-IT"/>
        </w:rPr>
        <w:t>KR = </w:t>
      </w:r>
      <w:r w:rsidRPr="00581EA4">
        <w:rPr>
          <w:rFonts w:ascii="inherit" w:eastAsia="Times New Roman" w:hAnsi="inherit" w:cs="Arial"/>
          <w:b/>
          <w:bCs/>
          <w:i/>
          <w:iCs/>
          <w:color w:val="666666"/>
          <w:sz w:val="28"/>
          <w:szCs w:val="28"/>
          <w:lang w:eastAsia="it-IT"/>
        </w:rPr>
        <w:t>0.80</w:t>
      </w:r>
      <w:r w:rsidRPr="00CD78B2">
        <w:rPr>
          <w:rFonts w:ascii="inherit" w:eastAsia="Times New Roman" w:hAnsi="inherit" w:cs="Arial"/>
          <w:b/>
          <w:i/>
          <w:iCs/>
          <w:color w:val="666666"/>
          <w:sz w:val="28"/>
          <w:szCs w:val="28"/>
          <w:lang w:eastAsia="it-IT"/>
        </w:rPr>
        <w:t> per costruzioni </w:t>
      </w:r>
      <w:r w:rsidRPr="00581EA4">
        <w:rPr>
          <w:rFonts w:ascii="inherit" w:eastAsia="Times New Roman" w:hAnsi="inherit" w:cs="Arial"/>
          <w:b/>
          <w:bCs/>
          <w:i/>
          <w:iCs/>
          <w:color w:val="666666"/>
          <w:sz w:val="28"/>
          <w:szCs w:val="28"/>
          <w:lang w:eastAsia="it-IT"/>
        </w:rPr>
        <w:t>non regolari in altezza</w:t>
      </w:r>
      <w:r w:rsidRPr="00CD78B2">
        <w:rPr>
          <w:rFonts w:ascii="inherit" w:eastAsia="Times New Roman" w:hAnsi="inherit" w:cs="Arial"/>
          <w:b/>
          <w:i/>
          <w:iCs/>
          <w:color w:val="666666"/>
          <w:sz w:val="28"/>
          <w:szCs w:val="28"/>
          <w:lang w:eastAsia="it-IT"/>
        </w:rPr>
        <w:t>;</w:t>
      </w:r>
    </w:p>
    <w:p w:rsidR="00CD78B2" w:rsidRPr="00CD78B2" w:rsidRDefault="00CD78B2" w:rsidP="00581EA4">
      <w:pPr>
        <w:numPr>
          <w:ilvl w:val="0"/>
          <w:numId w:val="1"/>
        </w:numPr>
        <w:shd w:val="clear" w:color="auto" w:fill="FFFFFF"/>
        <w:spacing w:after="0" w:line="240" w:lineRule="auto"/>
        <w:ind w:left="0"/>
        <w:jc w:val="both"/>
        <w:textAlignment w:val="baseline"/>
        <w:rPr>
          <w:rFonts w:ascii="inherit" w:eastAsia="Times New Roman" w:hAnsi="inherit" w:cs="Arial"/>
          <w:b/>
          <w:i/>
          <w:iCs/>
          <w:color w:val="666666"/>
          <w:sz w:val="28"/>
          <w:szCs w:val="28"/>
          <w:lang w:eastAsia="it-IT"/>
        </w:rPr>
      </w:pPr>
      <w:proofErr w:type="spellStart"/>
      <w:r w:rsidRPr="00CD78B2">
        <w:rPr>
          <w:rFonts w:ascii="inherit" w:eastAsia="Times New Roman" w:hAnsi="inherit" w:cs="Arial"/>
          <w:b/>
          <w:i/>
          <w:iCs/>
          <w:color w:val="666666"/>
          <w:sz w:val="28"/>
          <w:szCs w:val="28"/>
          <w:lang w:eastAsia="it-IT"/>
        </w:rPr>
        <w:t>qlim</w:t>
      </w:r>
      <w:proofErr w:type="spellEnd"/>
      <w:r w:rsidRPr="00CD78B2">
        <w:rPr>
          <w:rFonts w:ascii="inherit" w:eastAsia="Times New Roman" w:hAnsi="inherit" w:cs="Arial"/>
          <w:b/>
          <w:i/>
          <w:iCs/>
          <w:color w:val="666666"/>
          <w:sz w:val="28"/>
          <w:szCs w:val="28"/>
          <w:lang w:eastAsia="it-IT"/>
        </w:rPr>
        <w:t xml:space="preserve"> = limite superiore del fattore di comportamento allo SLV;</w:t>
      </w:r>
    </w:p>
    <w:p w:rsidR="00CD78B2" w:rsidRPr="00CD78B2" w:rsidRDefault="00CD78B2" w:rsidP="00581EA4">
      <w:pPr>
        <w:numPr>
          <w:ilvl w:val="0"/>
          <w:numId w:val="1"/>
        </w:numPr>
        <w:shd w:val="clear" w:color="auto" w:fill="FFFFFF"/>
        <w:spacing w:after="0" w:line="240" w:lineRule="auto"/>
        <w:ind w:left="0"/>
        <w:jc w:val="both"/>
        <w:textAlignment w:val="baseline"/>
        <w:rPr>
          <w:rFonts w:ascii="inherit" w:eastAsia="Times New Roman" w:hAnsi="inherit" w:cs="Arial"/>
          <w:b/>
          <w:i/>
          <w:iCs/>
          <w:color w:val="666666"/>
          <w:sz w:val="28"/>
          <w:szCs w:val="28"/>
          <w:lang w:eastAsia="it-IT"/>
        </w:rPr>
      </w:pPr>
      <w:r w:rsidRPr="00CD78B2">
        <w:rPr>
          <w:rFonts w:ascii="inherit" w:eastAsia="Times New Roman" w:hAnsi="inherit" w:cs="Arial"/>
          <w:b/>
          <w:i/>
          <w:iCs/>
          <w:color w:val="666666"/>
          <w:sz w:val="28"/>
          <w:szCs w:val="28"/>
          <w:lang w:eastAsia="it-IT"/>
        </w:rPr>
        <w:t>q0 = valore base del fattore di comportamento riportato in tabella 7.3.II delle NTC2018 in funzione della classe di Duttilità, della tipologia strutturale e del rapporto </w:t>
      </w:r>
      <w:proofErr w:type="spellStart"/>
      <w:r w:rsidRPr="00CD78B2">
        <w:rPr>
          <w:rFonts w:ascii="inherit" w:eastAsia="Times New Roman" w:hAnsi="inherit" w:cs="Arial"/>
          <w:b/>
          <w:i/>
          <w:iCs/>
          <w:color w:val="666666"/>
          <w:sz w:val="28"/>
          <w:szCs w:val="28"/>
          <w:bdr w:val="none" w:sz="0" w:space="0" w:color="auto" w:frame="1"/>
          <w:lang w:eastAsia="it-IT"/>
        </w:rPr>
        <w:t>αu</w:t>
      </w:r>
      <w:proofErr w:type="spellEnd"/>
      <w:r w:rsidRPr="00CD78B2">
        <w:rPr>
          <w:rFonts w:ascii="inherit" w:eastAsia="Times New Roman" w:hAnsi="inherit" w:cs="Arial"/>
          <w:b/>
          <w:i/>
          <w:iCs/>
          <w:color w:val="666666"/>
          <w:sz w:val="28"/>
          <w:szCs w:val="28"/>
          <w:bdr w:val="none" w:sz="0" w:space="0" w:color="auto" w:frame="1"/>
          <w:lang w:eastAsia="it-IT"/>
        </w:rPr>
        <w:t>/α1.</w:t>
      </w:r>
    </w:p>
    <w:p w:rsidR="00CD78B2" w:rsidRPr="00CD78B2" w:rsidRDefault="00CD78B2" w:rsidP="00581EA4">
      <w:pPr>
        <w:shd w:val="clear" w:color="auto" w:fill="FFFFFF"/>
        <w:spacing w:after="182" w:line="240" w:lineRule="auto"/>
        <w:jc w:val="both"/>
        <w:textAlignment w:val="baseline"/>
        <w:rPr>
          <w:rFonts w:ascii="Arial" w:eastAsia="Times New Roman" w:hAnsi="Arial" w:cs="Arial"/>
          <w:i/>
          <w:iCs/>
          <w:color w:val="666666"/>
          <w:sz w:val="28"/>
          <w:szCs w:val="28"/>
          <w:lang w:eastAsia="it-IT"/>
        </w:rPr>
      </w:pPr>
      <w:r w:rsidRPr="00581EA4">
        <w:rPr>
          <w:rFonts w:ascii="inherit" w:eastAsia="Times New Roman" w:hAnsi="inherit" w:cs="Arial"/>
          <w:color w:val="666666"/>
          <w:sz w:val="28"/>
          <w:szCs w:val="28"/>
          <w:lang w:eastAsia="it-IT"/>
        </w:rPr>
        <w:t>par. 7.2.1 delle NTC2018</w:t>
      </w:r>
    </w:p>
    <w:p w:rsidR="00CD78B2" w:rsidRPr="00CD78B2" w:rsidRDefault="00CD78B2" w:rsidP="00581EA4">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lastRenderedPageBreak/>
        <w:t>Per strutture </w:t>
      </w:r>
      <w:r w:rsidRPr="00581EA4">
        <w:rPr>
          <w:rFonts w:ascii="inherit" w:eastAsia="Times New Roman" w:hAnsi="inherit" w:cs="Arial"/>
          <w:b/>
          <w:bCs/>
          <w:color w:val="666666"/>
          <w:sz w:val="28"/>
          <w:szCs w:val="28"/>
          <w:lang w:eastAsia="it-IT"/>
        </w:rPr>
        <w:t>non regolari</w:t>
      </w:r>
      <w:r w:rsidRPr="00CD78B2">
        <w:rPr>
          <w:rFonts w:ascii="Arial" w:eastAsia="Times New Roman" w:hAnsi="Arial" w:cs="Arial"/>
          <w:color w:val="666666"/>
          <w:sz w:val="28"/>
          <w:szCs w:val="28"/>
          <w:lang w:eastAsia="it-IT"/>
        </w:rPr>
        <w:t> in altezza il fattore di comportamento sarà</w:t>
      </w:r>
      <w:r w:rsidRPr="00581EA4">
        <w:rPr>
          <w:rFonts w:ascii="inherit" w:eastAsia="Times New Roman" w:hAnsi="inherit" w:cs="Arial"/>
          <w:b/>
          <w:bCs/>
          <w:color w:val="666666"/>
          <w:sz w:val="28"/>
          <w:szCs w:val="28"/>
          <w:lang w:eastAsia="it-IT"/>
        </w:rPr>
        <w:t> ridotto del 20%</w:t>
      </w:r>
      <w:r w:rsidRPr="00CD78B2">
        <w:rPr>
          <w:rFonts w:ascii="Arial" w:eastAsia="Times New Roman" w:hAnsi="Arial" w:cs="Arial"/>
          <w:color w:val="666666"/>
          <w:sz w:val="28"/>
          <w:szCs w:val="28"/>
          <w:lang w:eastAsia="it-IT"/>
        </w:rPr>
        <w:t> rispetto alle strutture regolari in altezza. Di conseguenza l’azione sismica agente sarà più alta, in quanto lo </w:t>
      </w:r>
      <w:hyperlink r:id="rId13" w:history="1">
        <w:r w:rsidRPr="00581EA4">
          <w:rPr>
            <w:rFonts w:ascii="inherit" w:eastAsia="Times New Roman" w:hAnsi="inherit" w:cs="Arial"/>
            <w:color w:val="1E73BE"/>
            <w:sz w:val="28"/>
            <w:szCs w:val="28"/>
            <w:lang w:eastAsia="it-IT"/>
          </w:rPr>
          <w:t>spettro di progetto</w:t>
        </w:r>
      </w:hyperlink>
      <w:r w:rsidRPr="00CD78B2">
        <w:rPr>
          <w:rFonts w:ascii="Arial" w:eastAsia="Times New Roman" w:hAnsi="Arial" w:cs="Arial"/>
          <w:color w:val="666666"/>
          <w:sz w:val="28"/>
          <w:szCs w:val="28"/>
          <w:lang w:eastAsia="it-IT"/>
        </w:rPr>
        <w:t> sarà ridotto utilizzando un valore minore del fattore di comportamento.</w:t>
      </w:r>
    </w:p>
    <w:p w:rsidR="005D7F13" w:rsidRDefault="005D7F13" w:rsidP="00581EA4">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p>
    <w:p w:rsidR="005D7F13" w:rsidRDefault="005D7F13" w:rsidP="00581EA4">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p>
    <w:p w:rsidR="005D7F13" w:rsidRDefault="005D7F13" w:rsidP="00581EA4">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p>
    <w:p w:rsidR="005D7F13" w:rsidRDefault="005D7F13" w:rsidP="00581EA4">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p>
    <w:p w:rsidR="005D7F13" w:rsidRDefault="005D7F13" w:rsidP="00581EA4">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p>
    <w:p w:rsidR="00CD78B2" w:rsidRPr="00CD78B2" w:rsidRDefault="00CD78B2" w:rsidP="00581EA4">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r w:rsidRPr="00CD78B2">
        <w:rPr>
          <w:rFonts w:ascii="Trebuchet MS" w:eastAsia="Times New Roman" w:hAnsi="Trebuchet MS" w:cs="Times New Roman"/>
          <w:color w:val="222222"/>
          <w:sz w:val="28"/>
          <w:szCs w:val="28"/>
          <w:lang w:eastAsia="it-IT"/>
        </w:rPr>
        <w:t>Il paradosso della regolarità in altezza: un requisito difficile da valutare</w:t>
      </w:r>
    </w:p>
    <w:p w:rsidR="00CD78B2" w:rsidRPr="00CD78B2" w:rsidRDefault="00CD78B2" w:rsidP="005D7F13">
      <w:pPr>
        <w:shd w:val="clear" w:color="auto" w:fill="FFFFFF"/>
        <w:spacing w:after="137" w:line="240" w:lineRule="auto"/>
        <w:jc w:val="both"/>
        <w:textAlignment w:val="baseline"/>
        <w:rPr>
          <w:rFonts w:ascii="Arial" w:eastAsia="Times New Roman" w:hAnsi="Arial" w:cs="Arial"/>
          <w:color w:val="666666"/>
          <w:sz w:val="28"/>
          <w:szCs w:val="28"/>
          <w:lang w:eastAsia="it-IT"/>
        </w:rPr>
      </w:pPr>
    </w:p>
    <w:p w:rsidR="00CD78B2" w:rsidRPr="00CD78B2" w:rsidRDefault="00CD78B2" w:rsidP="005D7F13">
      <w:pPr>
        <w:shd w:val="clear" w:color="auto" w:fill="FFFFFF"/>
        <w:spacing w:after="0" w:line="240" w:lineRule="auto"/>
        <w:jc w:val="both"/>
        <w:textAlignment w:val="baseline"/>
        <w:rPr>
          <w:rFonts w:ascii="Arial" w:eastAsia="Times New Roman" w:hAnsi="Arial" w:cs="Arial"/>
          <w:color w:val="666666"/>
          <w:sz w:val="28"/>
          <w:szCs w:val="28"/>
          <w:highlight w:val="yellow"/>
          <w:lang w:eastAsia="it-IT"/>
        </w:rPr>
      </w:pPr>
      <w:r w:rsidRPr="00CD78B2">
        <w:rPr>
          <w:rFonts w:ascii="Arial" w:eastAsia="Times New Roman" w:hAnsi="Arial" w:cs="Arial"/>
          <w:color w:val="666666"/>
          <w:sz w:val="28"/>
          <w:szCs w:val="28"/>
          <w:highlight w:val="yellow"/>
          <w:lang w:eastAsia="it-IT"/>
        </w:rPr>
        <w:t>Per stabilire se una struttura è regolare in altezza o meno, dovremo accertare che </w:t>
      </w:r>
      <w:r w:rsidRPr="004671E4">
        <w:rPr>
          <w:rFonts w:ascii="inherit" w:eastAsia="Times New Roman" w:hAnsi="inherit" w:cs="Arial"/>
          <w:b/>
          <w:bCs/>
          <w:color w:val="666666"/>
          <w:sz w:val="28"/>
          <w:szCs w:val="28"/>
          <w:lang w:eastAsia="it-IT"/>
        </w:rPr>
        <w:t>tutti e quattro</w:t>
      </w:r>
      <w:r w:rsidRPr="00CD78B2">
        <w:rPr>
          <w:rFonts w:ascii="Arial" w:eastAsia="Times New Roman" w:hAnsi="Arial" w:cs="Arial"/>
          <w:color w:val="666666"/>
          <w:sz w:val="28"/>
          <w:szCs w:val="28"/>
          <w:highlight w:val="yellow"/>
          <w:lang w:eastAsia="it-IT"/>
        </w:rPr>
        <w:t> i requisiti richiesti siano soddisfatti. C’è però una complicazione. In fase di progettazione potremo controllare la presenza solo di </w:t>
      </w:r>
      <w:r w:rsidRPr="004671E4">
        <w:rPr>
          <w:rFonts w:ascii="inherit" w:eastAsia="Times New Roman" w:hAnsi="inherit" w:cs="Arial"/>
          <w:b/>
          <w:bCs/>
          <w:color w:val="666666"/>
          <w:sz w:val="28"/>
          <w:szCs w:val="28"/>
          <w:lang w:eastAsia="it-IT"/>
        </w:rPr>
        <w:t>tre</w:t>
      </w:r>
      <w:r w:rsidRPr="00CD78B2">
        <w:rPr>
          <w:rFonts w:ascii="Arial" w:eastAsia="Times New Roman" w:hAnsi="Arial" w:cs="Arial"/>
          <w:color w:val="666666"/>
          <w:sz w:val="28"/>
          <w:szCs w:val="28"/>
          <w:highlight w:val="yellow"/>
          <w:lang w:eastAsia="it-IT"/>
        </w:rPr>
        <w:t> requisiti su quattro. Nello specifico:</w:t>
      </w:r>
    </w:p>
    <w:p w:rsidR="00CD78B2" w:rsidRPr="00CD78B2" w:rsidRDefault="00CD78B2" w:rsidP="005D7F13">
      <w:pPr>
        <w:numPr>
          <w:ilvl w:val="0"/>
          <w:numId w:val="2"/>
        </w:numPr>
        <w:shd w:val="clear" w:color="auto" w:fill="FFFFFF"/>
        <w:spacing w:after="0" w:line="240" w:lineRule="auto"/>
        <w:ind w:left="0"/>
        <w:jc w:val="both"/>
        <w:textAlignment w:val="baseline"/>
        <w:rPr>
          <w:rFonts w:ascii="inherit" w:eastAsia="Times New Roman" w:hAnsi="inherit" w:cs="Arial"/>
          <w:color w:val="666666"/>
          <w:sz w:val="28"/>
          <w:szCs w:val="28"/>
          <w:highlight w:val="yellow"/>
          <w:lang w:eastAsia="it-IT"/>
        </w:rPr>
      </w:pPr>
      <w:r w:rsidRPr="00CD78B2">
        <w:rPr>
          <w:rFonts w:ascii="inherit" w:eastAsia="Times New Roman" w:hAnsi="inherit" w:cs="Arial"/>
          <w:color w:val="666666"/>
          <w:sz w:val="28"/>
          <w:szCs w:val="28"/>
          <w:highlight w:val="yellow"/>
          <w:lang w:eastAsia="it-IT"/>
        </w:rPr>
        <w:t>L’</w:t>
      </w:r>
      <w:r w:rsidRPr="004671E4">
        <w:rPr>
          <w:rFonts w:ascii="inherit" w:eastAsia="Times New Roman" w:hAnsi="inherit" w:cs="Arial"/>
          <w:b/>
          <w:bCs/>
          <w:color w:val="666666"/>
          <w:sz w:val="28"/>
          <w:szCs w:val="28"/>
          <w:lang w:eastAsia="it-IT"/>
        </w:rPr>
        <w:t>altezza</w:t>
      </w:r>
      <w:r w:rsidRPr="00CD78B2">
        <w:rPr>
          <w:rFonts w:ascii="inherit" w:eastAsia="Times New Roman" w:hAnsi="inherit" w:cs="Arial"/>
          <w:color w:val="666666"/>
          <w:sz w:val="28"/>
          <w:szCs w:val="28"/>
          <w:highlight w:val="yellow"/>
          <w:lang w:eastAsia="it-IT"/>
        </w:rPr>
        <w:t> dei sistemi sismo-resistenti;</w:t>
      </w:r>
    </w:p>
    <w:p w:rsidR="00CD78B2" w:rsidRPr="00CD78B2" w:rsidRDefault="00CD78B2" w:rsidP="005D7F13">
      <w:pPr>
        <w:numPr>
          <w:ilvl w:val="0"/>
          <w:numId w:val="2"/>
        </w:numPr>
        <w:shd w:val="clear" w:color="auto" w:fill="FFFFFF"/>
        <w:spacing w:after="0" w:line="240" w:lineRule="auto"/>
        <w:ind w:left="0"/>
        <w:jc w:val="both"/>
        <w:textAlignment w:val="baseline"/>
        <w:rPr>
          <w:rFonts w:ascii="inherit" w:eastAsia="Times New Roman" w:hAnsi="inherit" w:cs="Arial"/>
          <w:color w:val="666666"/>
          <w:sz w:val="28"/>
          <w:szCs w:val="28"/>
          <w:highlight w:val="yellow"/>
          <w:lang w:eastAsia="it-IT"/>
        </w:rPr>
      </w:pPr>
      <w:r w:rsidRPr="004671E4">
        <w:rPr>
          <w:rFonts w:ascii="inherit" w:eastAsia="Times New Roman" w:hAnsi="inherit" w:cs="Arial"/>
          <w:b/>
          <w:bCs/>
          <w:color w:val="666666"/>
          <w:sz w:val="28"/>
          <w:szCs w:val="28"/>
          <w:lang w:eastAsia="it-IT"/>
        </w:rPr>
        <w:t>Variazioni</w:t>
      </w:r>
      <w:r w:rsidRPr="00CD78B2">
        <w:rPr>
          <w:rFonts w:ascii="inherit" w:eastAsia="Times New Roman" w:hAnsi="inherit" w:cs="Arial"/>
          <w:color w:val="666666"/>
          <w:sz w:val="28"/>
          <w:szCs w:val="28"/>
          <w:highlight w:val="yellow"/>
          <w:lang w:eastAsia="it-IT"/>
        </w:rPr>
        <w:t> di massa e rigidezza;</w:t>
      </w:r>
    </w:p>
    <w:p w:rsidR="00CD78B2" w:rsidRPr="00CD78B2" w:rsidRDefault="00CD78B2" w:rsidP="005D7F13">
      <w:pPr>
        <w:numPr>
          <w:ilvl w:val="0"/>
          <w:numId w:val="2"/>
        </w:numPr>
        <w:shd w:val="clear" w:color="auto" w:fill="FFFFFF"/>
        <w:spacing w:after="0" w:line="240" w:lineRule="auto"/>
        <w:ind w:left="0"/>
        <w:jc w:val="both"/>
        <w:textAlignment w:val="baseline"/>
        <w:rPr>
          <w:rFonts w:ascii="inherit" w:eastAsia="Times New Roman" w:hAnsi="inherit" w:cs="Arial"/>
          <w:color w:val="666666"/>
          <w:sz w:val="28"/>
          <w:szCs w:val="28"/>
          <w:highlight w:val="yellow"/>
          <w:lang w:eastAsia="it-IT"/>
        </w:rPr>
      </w:pPr>
      <w:r w:rsidRPr="004671E4">
        <w:rPr>
          <w:rFonts w:ascii="inherit" w:eastAsia="Times New Roman" w:hAnsi="inherit" w:cs="Arial"/>
          <w:b/>
          <w:bCs/>
          <w:color w:val="666666"/>
          <w:sz w:val="28"/>
          <w:szCs w:val="28"/>
          <w:lang w:eastAsia="it-IT"/>
        </w:rPr>
        <w:t>Restringimenti</w:t>
      </w:r>
      <w:r w:rsidRPr="00CD78B2">
        <w:rPr>
          <w:rFonts w:ascii="inherit" w:eastAsia="Times New Roman" w:hAnsi="inherit" w:cs="Arial"/>
          <w:color w:val="666666"/>
          <w:sz w:val="28"/>
          <w:szCs w:val="28"/>
          <w:highlight w:val="yellow"/>
          <w:lang w:eastAsia="it-IT"/>
        </w:rPr>
        <w:t> della sezione orizzontale degli impalcati.</w:t>
      </w:r>
    </w:p>
    <w:p w:rsidR="00CD78B2" w:rsidRPr="00CD78B2" w:rsidRDefault="00CD78B2" w:rsidP="005D7F13">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highlight w:val="yellow"/>
          <w:lang w:eastAsia="it-IT"/>
        </w:rPr>
        <w:t>Il quarto requisito relativo al rapporto </w:t>
      </w:r>
      <w:r w:rsidRPr="004671E4">
        <w:rPr>
          <w:rFonts w:ascii="inherit" w:eastAsia="Times New Roman" w:hAnsi="inherit" w:cs="Arial"/>
          <w:b/>
          <w:bCs/>
          <w:color w:val="666666"/>
          <w:sz w:val="28"/>
          <w:szCs w:val="28"/>
          <w:lang w:eastAsia="it-IT"/>
        </w:rPr>
        <w:t>capacità/domanda</w:t>
      </w:r>
      <w:r w:rsidRPr="00CD78B2">
        <w:rPr>
          <w:rFonts w:ascii="Arial" w:eastAsia="Times New Roman" w:hAnsi="Arial" w:cs="Arial"/>
          <w:color w:val="666666"/>
          <w:sz w:val="28"/>
          <w:szCs w:val="28"/>
          <w:highlight w:val="yellow"/>
          <w:lang w:eastAsia="it-IT"/>
        </w:rPr>
        <w:t> per ciascun impalcato potrà essere verificato solo </w:t>
      </w:r>
      <w:r w:rsidRPr="004671E4">
        <w:rPr>
          <w:rFonts w:ascii="inherit" w:eastAsia="Times New Roman" w:hAnsi="inherit" w:cs="Arial"/>
          <w:b/>
          <w:bCs/>
          <w:color w:val="666666"/>
          <w:sz w:val="28"/>
          <w:szCs w:val="28"/>
          <w:lang w:eastAsia="it-IT"/>
        </w:rPr>
        <w:t>dopo</w:t>
      </w:r>
      <w:r w:rsidRPr="00CD78B2">
        <w:rPr>
          <w:rFonts w:ascii="Arial" w:eastAsia="Times New Roman" w:hAnsi="Arial" w:cs="Arial"/>
          <w:color w:val="666666"/>
          <w:sz w:val="28"/>
          <w:szCs w:val="28"/>
          <w:highlight w:val="yellow"/>
          <w:lang w:eastAsia="it-IT"/>
        </w:rPr>
        <w:t> aver eseguito il calcolo della struttura, valutando le </w:t>
      </w:r>
      <w:r w:rsidRPr="004671E4">
        <w:rPr>
          <w:rFonts w:ascii="inherit" w:eastAsia="Times New Roman" w:hAnsi="inherit" w:cs="Arial"/>
          <w:b/>
          <w:bCs/>
          <w:color w:val="666666"/>
          <w:sz w:val="28"/>
          <w:szCs w:val="28"/>
          <w:lang w:eastAsia="it-IT"/>
        </w:rPr>
        <w:t>sollecitazioni</w:t>
      </w:r>
      <w:r w:rsidRPr="00CD78B2">
        <w:rPr>
          <w:rFonts w:ascii="Arial" w:eastAsia="Times New Roman" w:hAnsi="Arial" w:cs="Arial"/>
          <w:color w:val="666666"/>
          <w:sz w:val="28"/>
          <w:szCs w:val="28"/>
          <w:highlight w:val="yellow"/>
          <w:lang w:eastAsia="it-IT"/>
        </w:rPr>
        <w:t> per ogni elemento strutturale e disponendo le </w:t>
      </w:r>
      <w:r w:rsidRPr="004671E4">
        <w:rPr>
          <w:rFonts w:ascii="inherit" w:eastAsia="Times New Roman" w:hAnsi="inherit" w:cs="Arial"/>
          <w:b/>
          <w:bCs/>
          <w:color w:val="666666"/>
          <w:sz w:val="28"/>
          <w:szCs w:val="28"/>
          <w:lang w:eastAsia="it-IT"/>
        </w:rPr>
        <w:t>armature</w:t>
      </w:r>
      <w:r w:rsidRPr="00CD78B2">
        <w:rPr>
          <w:rFonts w:ascii="Arial" w:eastAsia="Times New Roman" w:hAnsi="Arial" w:cs="Arial"/>
          <w:color w:val="666666"/>
          <w:sz w:val="28"/>
          <w:szCs w:val="28"/>
          <w:highlight w:val="yellow"/>
          <w:lang w:eastAsia="it-IT"/>
        </w:rPr>
        <w:t> nel caso di elementi resistenti in calcestruzzo armato. Le sollecitazioni sismiche dipendono dal fattore di comportamento il cui valore a sua volta dipende dalla regolarità o meno in altezza attraverso il </w:t>
      </w:r>
      <w:r w:rsidRPr="004671E4">
        <w:rPr>
          <w:rFonts w:ascii="inherit" w:eastAsia="Times New Roman" w:hAnsi="inherit" w:cs="Arial"/>
          <w:b/>
          <w:bCs/>
          <w:color w:val="666666"/>
          <w:sz w:val="28"/>
          <w:szCs w:val="28"/>
          <w:lang w:eastAsia="it-IT"/>
        </w:rPr>
        <w:t>fattore KR</w:t>
      </w:r>
      <w:r w:rsidRPr="00CD78B2">
        <w:rPr>
          <w:rFonts w:ascii="Arial" w:eastAsia="Times New Roman" w:hAnsi="Arial" w:cs="Arial"/>
          <w:color w:val="666666"/>
          <w:sz w:val="28"/>
          <w:szCs w:val="28"/>
          <w:highlight w:val="yellow"/>
          <w:lang w:eastAsia="it-IT"/>
        </w:rPr>
        <w:t xml:space="preserve"> visto in precedenza. In fase di </w:t>
      </w:r>
      <w:proofErr w:type="spellStart"/>
      <w:r w:rsidRPr="00CD78B2">
        <w:rPr>
          <w:rFonts w:ascii="Arial" w:eastAsia="Times New Roman" w:hAnsi="Arial" w:cs="Arial"/>
          <w:color w:val="666666"/>
          <w:sz w:val="28"/>
          <w:szCs w:val="28"/>
          <w:highlight w:val="yellow"/>
          <w:lang w:eastAsia="it-IT"/>
        </w:rPr>
        <w:t>predimensionamento</w:t>
      </w:r>
      <w:proofErr w:type="spellEnd"/>
      <w:r w:rsidRPr="00CD78B2">
        <w:rPr>
          <w:rFonts w:ascii="Arial" w:eastAsia="Times New Roman" w:hAnsi="Arial" w:cs="Arial"/>
          <w:color w:val="666666"/>
          <w:sz w:val="28"/>
          <w:szCs w:val="28"/>
          <w:highlight w:val="yellow"/>
          <w:lang w:eastAsia="it-IT"/>
        </w:rPr>
        <w:t xml:space="preserve"> non siamo in grado quindi di definire se la struttura è regolare in altezza oppure no. Quindi come fare?</w:t>
      </w:r>
    </w:p>
    <w:p w:rsidR="00CD78B2" w:rsidRPr="00CD78B2" w:rsidRDefault="00CD78B2" w:rsidP="005D7F13">
      <w:pPr>
        <w:shd w:val="clear" w:color="auto" w:fill="FFFFFF"/>
        <w:spacing w:after="0" w:line="240" w:lineRule="auto"/>
        <w:jc w:val="both"/>
        <w:textAlignment w:val="baseline"/>
        <w:outlineLvl w:val="2"/>
        <w:rPr>
          <w:rFonts w:ascii="Arial" w:eastAsia="Times New Roman" w:hAnsi="Arial" w:cs="Arial"/>
          <w:color w:val="222222"/>
          <w:sz w:val="28"/>
          <w:szCs w:val="28"/>
          <w:lang w:eastAsia="it-IT"/>
        </w:rPr>
      </w:pPr>
      <w:r w:rsidRPr="00CD78B2">
        <w:rPr>
          <w:rFonts w:ascii="Arial" w:eastAsia="Times New Roman" w:hAnsi="Arial" w:cs="Arial"/>
          <w:color w:val="222222"/>
          <w:sz w:val="28"/>
          <w:szCs w:val="28"/>
          <w:lang w:eastAsia="it-IT"/>
        </w:rPr>
        <w:t>Due opzioni disponibili: procedimento iterativo o irregolarità forzata</w:t>
      </w:r>
    </w:p>
    <w:p w:rsidR="00CD78B2" w:rsidRPr="00CD78B2" w:rsidRDefault="00CD78B2" w:rsidP="005D7F13">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Immagina che </w:t>
      </w:r>
      <w:r w:rsidRPr="005D7F13">
        <w:rPr>
          <w:rFonts w:ascii="inherit" w:eastAsia="Times New Roman" w:hAnsi="inherit" w:cs="Arial"/>
          <w:b/>
          <w:bCs/>
          <w:color w:val="666666"/>
          <w:sz w:val="28"/>
          <w:szCs w:val="28"/>
          <w:lang w:eastAsia="it-IT"/>
        </w:rPr>
        <w:t>tre requisiti su quattro</w:t>
      </w:r>
      <w:r w:rsidRPr="00CD78B2">
        <w:rPr>
          <w:rFonts w:ascii="Arial" w:eastAsia="Times New Roman" w:hAnsi="Arial" w:cs="Arial"/>
          <w:color w:val="666666"/>
          <w:sz w:val="28"/>
          <w:szCs w:val="28"/>
          <w:lang w:eastAsia="it-IT"/>
        </w:rPr>
        <w:t> siano rispettati. Manca da valutare il rispetto della variazione del rapporto di resistenza. Puoi ipotizzare che la struttura sia non-regolare in altezza ed eseguire il calcolo. Se alla fine del calcolo, il requisito risulterà soddisfatto, allora dovrai eseguire nuovamente il calcolo, stavolta però considerando la struttura regolare in altezza, perché cambierà il valore dell’azione sismica. Alla fine del calcolo accerterai di nuovo il requisito capacità/domanda. Si tratta pertanto di un procedimento iterativo.</w:t>
      </w:r>
    </w:p>
    <w:p w:rsidR="00CD78B2" w:rsidRPr="00CD78B2" w:rsidRDefault="00CD78B2" w:rsidP="005D7F13">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lang w:eastAsia="it-IT"/>
        </w:rPr>
        <w:t>Una seconda strada più </w:t>
      </w:r>
      <w:r w:rsidRPr="005D7F13">
        <w:rPr>
          <w:rFonts w:ascii="inherit" w:eastAsia="Times New Roman" w:hAnsi="inherit" w:cs="Arial"/>
          <w:b/>
          <w:bCs/>
          <w:color w:val="666666"/>
          <w:sz w:val="28"/>
          <w:szCs w:val="28"/>
          <w:lang w:eastAsia="it-IT"/>
        </w:rPr>
        <w:t>pratica</w:t>
      </w:r>
      <w:r w:rsidRPr="00CD78B2">
        <w:rPr>
          <w:rFonts w:ascii="Arial" w:eastAsia="Times New Roman" w:hAnsi="Arial" w:cs="Arial"/>
          <w:color w:val="666666"/>
          <w:sz w:val="28"/>
          <w:szCs w:val="28"/>
          <w:lang w:eastAsia="it-IT"/>
        </w:rPr>
        <w:t> e </w:t>
      </w:r>
      <w:r w:rsidRPr="005D7F13">
        <w:rPr>
          <w:rFonts w:ascii="inherit" w:eastAsia="Times New Roman" w:hAnsi="inherit" w:cs="Arial"/>
          <w:b/>
          <w:bCs/>
          <w:color w:val="666666"/>
          <w:sz w:val="28"/>
          <w:szCs w:val="28"/>
          <w:lang w:eastAsia="it-IT"/>
        </w:rPr>
        <w:t>veloce</w:t>
      </w:r>
      <w:r w:rsidRPr="00CD78B2">
        <w:rPr>
          <w:rFonts w:ascii="Arial" w:eastAsia="Times New Roman" w:hAnsi="Arial" w:cs="Arial"/>
          <w:color w:val="666666"/>
          <w:sz w:val="28"/>
          <w:szCs w:val="28"/>
          <w:lang w:eastAsia="it-IT"/>
        </w:rPr>
        <w:t> è quella di assumere la struttura </w:t>
      </w:r>
      <w:r w:rsidRPr="005D7F13">
        <w:rPr>
          <w:rFonts w:ascii="inherit" w:eastAsia="Times New Roman" w:hAnsi="inherit" w:cs="Arial"/>
          <w:b/>
          <w:bCs/>
          <w:color w:val="666666"/>
          <w:sz w:val="28"/>
          <w:szCs w:val="28"/>
          <w:lang w:eastAsia="it-IT"/>
        </w:rPr>
        <w:t>non regolare</w:t>
      </w:r>
      <w:r w:rsidRPr="00CD78B2">
        <w:rPr>
          <w:rFonts w:ascii="Arial" w:eastAsia="Times New Roman" w:hAnsi="Arial" w:cs="Arial"/>
          <w:color w:val="666666"/>
          <w:sz w:val="28"/>
          <w:szCs w:val="28"/>
          <w:lang w:eastAsia="it-IT"/>
        </w:rPr>
        <w:t> in altezza, a prescindere dal rispetto o meno di tutti i requisiti. Definendo la struttura non regolare in altezza, </w:t>
      </w:r>
      <w:r w:rsidRPr="00CD78B2">
        <w:rPr>
          <w:rFonts w:ascii="Arial" w:eastAsia="Times New Roman" w:hAnsi="Arial" w:cs="Arial"/>
          <w:b/>
          <w:bCs/>
          <w:color w:val="666666"/>
          <w:sz w:val="28"/>
          <w:szCs w:val="28"/>
          <w:lang w:eastAsia="it-IT"/>
        </w:rPr>
        <w:t>accettiamo </w:t>
      </w:r>
      <w:r w:rsidRPr="00CD78B2">
        <w:rPr>
          <w:rFonts w:ascii="Arial" w:eastAsia="Times New Roman" w:hAnsi="Arial" w:cs="Arial"/>
          <w:color w:val="666666"/>
          <w:sz w:val="28"/>
          <w:szCs w:val="28"/>
          <w:lang w:eastAsia="it-IT"/>
        </w:rPr>
        <w:t>un valore del fattore di comportamento più basso del 20% rispetto al caso di struttura regolare in altezza e di conseguenza un’azione sismica più gravosa. </w:t>
      </w:r>
    </w:p>
    <w:p w:rsidR="00B13189" w:rsidRDefault="00B13189" w:rsidP="005D7F13">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p>
    <w:p w:rsidR="00B13189" w:rsidRDefault="00B13189" w:rsidP="005D7F13">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p>
    <w:p w:rsidR="002965F6" w:rsidRDefault="002965F6" w:rsidP="005D7F13">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lang w:eastAsia="it-IT"/>
        </w:rPr>
      </w:pPr>
    </w:p>
    <w:p w:rsidR="00CD78B2" w:rsidRPr="00CD78B2" w:rsidRDefault="00CD78B2" w:rsidP="005D7F13">
      <w:pPr>
        <w:shd w:val="clear" w:color="auto" w:fill="FFFFFF"/>
        <w:spacing w:after="0" w:line="240" w:lineRule="auto"/>
        <w:jc w:val="both"/>
        <w:textAlignment w:val="baseline"/>
        <w:outlineLvl w:val="1"/>
        <w:rPr>
          <w:rFonts w:ascii="Trebuchet MS" w:eastAsia="Times New Roman" w:hAnsi="Trebuchet MS" w:cs="Times New Roman"/>
          <w:color w:val="222222"/>
          <w:sz w:val="28"/>
          <w:szCs w:val="28"/>
          <w:highlight w:val="yellow"/>
          <w:lang w:eastAsia="it-IT"/>
        </w:rPr>
      </w:pPr>
      <w:r w:rsidRPr="00CD78B2">
        <w:rPr>
          <w:rFonts w:ascii="Trebuchet MS" w:eastAsia="Times New Roman" w:hAnsi="Trebuchet MS" w:cs="Times New Roman"/>
          <w:color w:val="222222"/>
          <w:sz w:val="28"/>
          <w:szCs w:val="28"/>
          <w:highlight w:val="yellow"/>
          <w:lang w:eastAsia="it-IT"/>
        </w:rPr>
        <w:lastRenderedPageBreak/>
        <w:t>Conclusioni</w:t>
      </w:r>
    </w:p>
    <w:p w:rsidR="00315BE2" w:rsidRDefault="00CD78B2" w:rsidP="00B13189">
      <w:pPr>
        <w:shd w:val="clear" w:color="auto" w:fill="FFFFFF"/>
        <w:spacing w:after="0" w:line="240" w:lineRule="auto"/>
        <w:jc w:val="both"/>
        <w:textAlignment w:val="baseline"/>
        <w:rPr>
          <w:rFonts w:ascii="Arial" w:eastAsia="Times New Roman" w:hAnsi="Arial" w:cs="Arial"/>
          <w:color w:val="666666"/>
          <w:sz w:val="28"/>
          <w:szCs w:val="28"/>
          <w:lang w:eastAsia="it-IT"/>
        </w:rPr>
      </w:pPr>
      <w:r w:rsidRPr="00CD78B2">
        <w:rPr>
          <w:rFonts w:ascii="Arial" w:eastAsia="Times New Roman" w:hAnsi="Arial" w:cs="Arial"/>
          <w:color w:val="666666"/>
          <w:sz w:val="28"/>
          <w:szCs w:val="28"/>
          <w:highlight w:val="yellow"/>
          <w:lang w:eastAsia="it-IT"/>
        </w:rPr>
        <w:t>La regolarità in altezza è un requisito più laborioso da verificare rispetto alla regolarità in pianta. Come per la regolarità in pianta, anche per la regolarità in altezza i software di calcolo non sono in grado di controllare in automatico il rispetto dei requisiti richiesti. Spetta al </w:t>
      </w:r>
      <w:r w:rsidRPr="002965F6">
        <w:rPr>
          <w:rFonts w:ascii="inherit" w:eastAsia="Times New Roman" w:hAnsi="inherit" w:cs="Arial"/>
          <w:b/>
          <w:bCs/>
          <w:color w:val="666666"/>
          <w:sz w:val="28"/>
          <w:szCs w:val="28"/>
          <w:lang w:eastAsia="it-IT"/>
        </w:rPr>
        <w:t>progettista</w:t>
      </w:r>
      <w:r w:rsidRPr="00CD78B2">
        <w:rPr>
          <w:rFonts w:ascii="Arial" w:eastAsia="Times New Roman" w:hAnsi="Arial" w:cs="Arial"/>
          <w:color w:val="666666"/>
          <w:sz w:val="28"/>
          <w:szCs w:val="28"/>
          <w:highlight w:val="yellow"/>
          <w:lang w:eastAsia="it-IT"/>
        </w:rPr>
        <w:t> eseguire questo </w:t>
      </w:r>
      <w:r w:rsidRPr="002965F6">
        <w:rPr>
          <w:rFonts w:ascii="inherit" w:eastAsia="Times New Roman" w:hAnsi="inherit" w:cs="Arial"/>
          <w:b/>
          <w:bCs/>
          <w:color w:val="666666"/>
          <w:sz w:val="28"/>
          <w:szCs w:val="28"/>
          <w:lang w:eastAsia="it-IT"/>
        </w:rPr>
        <w:t>controllo</w:t>
      </w:r>
      <w:r w:rsidRPr="00CD78B2">
        <w:rPr>
          <w:rFonts w:ascii="Arial" w:eastAsia="Times New Roman" w:hAnsi="Arial" w:cs="Arial"/>
          <w:color w:val="666666"/>
          <w:sz w:val="28"/>
          <w:szCs w:val="28"/>
          <w:highlight w:val="yellow"/>
          <w:lang w:eastAsia="it-IT"/>
        </w:rPr>
        <w:t>. La soluzione più pratica da adottare è quella di definire la struttura non regolare in altezza, a prescindere dal rispetto o meno di tutti i requisiti, tollerando un’azione sismica maggiore.</w:t>
      </w:r>
    </w:p>
    <w:p w:rsidR="00465ECE" w:rsidRDefault="00465ECE" w:rsidP="00B13189">
      <w:pPr>
        <w:shd w:val="clear" w:color="auto" w:fill="FFFFFF"/>
        <w:spacing w:after="0" w:line="240" w:lineRule="auto"/>
        <w:jc w:val="both"/>
        <w:textAlignment w:val="baseline"/>
        <w:rPr>
          <w:rFonts w:ascii="Arial" w:eastAsia="Times New Roman" w:hAnsi="Arial" w:cs="Arial"/>
          <w:color w:val="666666"/>
          <w:sz w:val="28"/>
          <w:szCs w:val="28"/>
          <w:lang w:eastAsia="it-IT"/>
        </w:rPr>
      </w:pPr>
    </w:p>
    <w:p w:rsidR="00465ECE" w:rsidRDefault="00465ECE" w:rsidP="00B13189">
      <w:pPr>
        <w:shd w:val="clear" w:color="auto" w:fill="FFFFFF"/>
        <w:spacing w:after="0" w:line="240" w:lineRule="auto"/>
        <w:jc w:val="both"/>
        <w:textAlignment w:val="baseline"/>
        <w:rPr>
          <w:rFonts w:ascii="Arial" w:eastAsia="Times New Roman" w:hAnsi="Arial" w:cs="Arial"/>
          <w:color w:val="666666"/>
          <w:sz w:val="28"/>
          <w:szCs w:val="28"/>
          <w:lang w:eastAsia="it-IT"/>
        </w:rPr>
      </w:pPr>
    </w:p>
    <w:p w:rsidR="00465ECE" w:rsidRDefault="00465ECE">
      <w:pPr>
        <w:rPr>
          <w:rFonts w:ascii="Arial" w:eastAsia="Times New Roman" w:hAnsi="Arial" w:cs="Arial"/>
          <w:color w:val="666666"/>
          <w:sz w:val="28"/>
          <w:szCs w:val="28"/>
          <w:lang w:eastAsia="it-IT"/>
        </w:rPr>
      </w:pPr>
      <w:r>
        <w:rPr>
          <w:rFonts w:ascii="Arial" w:eastAsia="Times New Roman" w:hAnsi="Arial" w:cs="Arial"/>
          <w:color w:val="666666"/>
          <w:sz w:val="28"/>
          <w:szCs w:val="28"/>
          <w:lang w:eastAsia="it-IT"/>
        </w:rPr>
        <w:br w:type="page"/>
      </w:r>
    </w:p>
    <w:p w:rsidR="00465ECE" w:rsidRPr="00B13189" w:rsidRDefault="00465ECE" w:rsidP="00B13189">
      <w:pPr>
        <w:shd w:val="clear" w:color="auto" w:fill="FFFFFF"/>
        <w:spacing w:after="0" w:line="240" w:lineRule="auto"/>
        <w:jc w:val="both"/>
        <w:textAlignment w:val="baseline"/>
        <w:rPr>
          <w:rFonts w:ascii="Arial" w:eastAsia="Times New Roman" w:hAnsi="Arial" w:cs="Arial"/>
          <w:color w:val="666666"/>
          <w:sz w:val="28"/>
          <w:szCs w:val="28"/>
          <w:lang w:eastAsia="it-IT"/>
        </w:rPr>
      </w:pPr>
      <w:r>
        <w:lastRenderedPageBreak/>
        <w:t xml:space="preserve">7.3.3.2 ANALISI LINEARE STATICA L’analisi lineare statica consiste nell’applicazione di forze statiche equivalenti alle forze d’inerzia indotte dall’azione sismica e può essere effettuata per costruzioni che rispettino i requisiti specifici riportati nei paragrafi successivi, a condizione che il periodo del modo di vibrare principale nella direzione in esame (T1) non superi 2,5 TC o TD e che la costruzione sia regolare in altezza. Per costruzioni civili o industriali che non superino i 40 m di altezza e la cui massa sia distribuita in modo approssimativamente uniforme lungo l’altezza, T1 (in secondi) può essere stimato, in assenza di calcoli più dettagliati, utilizzando la formula seguente: T1 2 d [7.3.6] dove d è lo spostamento laterale elastico del punto più alto dell'edificio, espresso in metri, dovuto alla combinazione di carichi [2.5.7] applicata nella direzione orizzontale. L’entità delle forze si ottiene dall’ordinata dello spettro di progetto corrispondente al periodo T1 e la loro distribuzione sulla struttura segue la forma del modo di vibrare principale nella direzione in esame, valutata in modo approssimato. La forza da applicare a ciascuna massa della costruzione è data dalla formula seguente: ¦ j </w:t>
      </w:r>
      <w:proofErr w:type="spellStart"/>
      <w:r>
        <w:t>j</w:t>
      </w:r>
      <w:proofErr w:type="spellEnd"/>
      <w:r>
        <w:t xml:space="preserve"> </w:t>
      </w:r>
      <w:proofErr w:type="spellStart"/>
      <w:r>
        <w:t>j</w:t>
      </w:r>
      <w:proofErr w:type="spellEnd"/>
      <w:r>
        <w:t xml:space="preserve"> i </w:t>
      </w:r>
      <w:proofErr w:type="spellStart"/>
      <w:r>
        <w:t>i</w:t>
      </w:r>
      <w:proofErr w:type="spellEnd"/>
      <w:r>
        <w:t xml:space="preserve"> h i z W </w:t>
      </w:r>
      <w:proofErr w:type="spellStart"/>
      <w:r>
        <w:t>W</w:t>
      </w:r>
      <w:proofErr w:type="spellEnd"/>
      <w:r>
        <w:t xml:space="preserve"> F </w:t>
      </w:r>
      <w:proofErr w:type="spellStart"/>
      <w:r>
        <w:t>F</w:t>
      </w:r>
      <w:proofErr w:type="spellEnd"/>
      <w:r>
        <w:t xml:space="preserve"> z [7.3.7] dove: </w:t>
      </w:r>
      <w:proofErr w:type="spellStart"/>
      <w:r>
        <w:t>Fh</w:t>
      </w:r>
      <w:proofErr w:type="spellEnd"/>
      <w:r>
        <w:t xml:space="preserve"> = </w:t>
      </w:r>
      <w:proofErr w:type="spellStart"/>
      <w:r>
        <w:t>Sd</w:t>
      </w:r>
      <w:proofErr w:type="spellEnd"/>
      <w:r>
        <w:t xml:space="preserve"> (T1) W Ώ/g </w:t>
      </w:r>
      <w:proofErr w:type="spellStart"/>
      <w:r>
        <w:t>Fi</w:t>
      </w:r>
      <w:proofErr w:type="spellEnd"/>
      <w:r>
        <w:t xml:space="preserve"> è la forza da applicare alla massa i-esima; </w:t>
      </w:r>
      <w:proofErr w:type="spellStart"/>
      <w:r>
        <w:t>Wi</w:t>
      </w:r>
      <w:proofErr w:type="spellEnd"/>
      <w:r>
        <w:t xml:space="preserve"> e </w:t>
      </w:r>
      <w:proofErr w:type="spellStart"/>
      <w:r>
        <w:t>Wj</w:t>
      </w:r>
      <w:proofErr w:type="spellEnd"/>
      <w:r>
        <w:t xml:space="preserve"> sono i pesi, rispettivamente, della massa i e della massa j; </w:t>
      </w:r>
      <w:proofErr w:type="spellStart"/>
      <w:r>
        <w:t>zi</w:t>
      </w:r>
      <w:proofErr w:type="spellEnd"/>
      <w:r>
        <w:t xml:space="preserve"> e </w:t>
      </w:r>
      <w:proofErr w:type="spellStart"/>
      <w:r>
        <w:t>zj</w:t>
      </w:r>
      <w:proofErr w:type="spellEnd"/>
      <w:r>
        <w:t xml:space="preserve"> sono le quote, rispetto al piano di fondazione (v. § 3.2.3.1), delle masse i e j; </w:t>
      </w:r>
      <w:proofErr w:type="spellStart"/>
      <w:r>
        <w:t>Sd</w:t>
      </w:r>
      <w:proofErr w:type="spellEnd"/>
      <w:r>
        <w:t xml:space="preserve">(T1) è l’ordinata dello spettro di risposta di progetto definito al § 3.2.3.5; W è il peso complessivo della costruzione; Ώ è un coefficiente pari a 0,85 se T1 &lt; 2TC e la costruzione ha almeno tre orizzontamenti, uguale a 1,0 in tutti gli altri casi; g è l’accelerazione di gravità. 7.3.3.3 VALUTAZIONE DEGLI SPOSTAMENTI DELLA STRUTTURA Gli spostamenti </w:t>
      </w:r>
      <w:proofErr w:type="spellStart"/>
      <w:r>
        <w:t>dE</w:t>
      </w:r>
      <w:proofErr w:type="spellEnd"/>
      <w:r>
        <w:t xml:space="preserve"> sotto l’azione sismica di progetto relativa allo SLV si ottengono moltiplicando per il fattore di duttilità in spostamento μd i valori </w:t>
      </w:r>
      <w:proofErr w:type="spellStart"/>
      <w:r>
        <w:t>dEe</w:t>
      </w:r>
      <w:proofErr w:type="spellEnd"/>
      <w:r>
        <w:t xml:space="preserve"> ottenuti dall’analisi lineare, dinamica o statica, secondo l’espressione seguente: d E ȝd d </w:t>
      </w:r>
      <w:proofErr w:type="spellStart"/>
      <w:r>
        <w:t>Ee</w:t>
      </w:r>
      <w:proofErr w:type="spellEnd"/>
      <w:r>
        <w:t xml:space="preserve"> r [7.3.8] Dove : </w:t>
      </w:r>
      <w:r>
        <w:br/>
        <w:t xml:space="preserve"> </w:t>
      </w:r>
      <w:r>
        <w:br w:type="page"/>
      </w:r>
      <w:r>
        <w:lastRenderedPageBreak/>
        <w:t xml:space="preserve"> 1 C 1 C d </w:t>
      </w:r>
      <w:proofErr w:type="spellStart"/>
      <w:r>
        <w:t>d</w:t>
      </w:r>
      <w:proofErr w:type="spellEnd"/>
      <w:r>
        <w:t xml:space="preserve"> 1 C se T </w:t>
      </w:r>
      <w:proofErr w:type="spellStart"/>
      <w:r>
        <w:t>T</w:t>
      </w:r>
      <w:proofErr w:type="spellEnd"/>
      <w:r>
        <w:t xml:space="preserve"> </w:t>
      </w:r>
      <w:proofErr w:type="spellStart"/>
      <w:r>
        <w:t>T</w:t>
      </w:r>
      <w:proofErr w:type="spellEnd"/>
      <w:r>
        <w:t xml:space="preserve"> </w:t>
      </w:r>
      <w:proofErr w:type="spellStart"/>
      <w:r>
        <w:t>T</w:t>
      </w:r>
      <w:proofErr w:type="spellEnd"/>
      <w:r>
        <w:t xml:space="preserve"> ȝ 1 q 1 ȝ q se T </w:t>
      </w:r>
      <w:proofErr w:type="spellStart"/>
      <w:r>
        <w:t>T</w:t>
      </w:r>
      <w:proofErr w:type="spellEnd"/>
      <w:r>
        <w:t xml:space="preserve"> </w:t>
      </w:r>
      <w:r>
        <w:br w:type="column"/>
      </w:r>
      <w:r>
        <w:lastRenderedPageBreak/>
        <w:t xml:space="preserve"> </w:t>
      </w:r>
      <w:r>
        <w:t xml:space="preserve"> </w:t>
      </w:r>
      <w:r>
        <w:softHyphen/>
        <w:t xml:space="preserve"> t [7.3.9] In ogni caso μd ǂ 5q – 4. — 220 — 20-2-2018 Supplemento ordinario n. 8 alla GAZZETTA UFFICIALE Serie generale - n. 42 Gli spostamenti allo SLC si possono ottenere, in assenza di più accurate valutazioni che considerino l’effettivo rapporto delle ordinate spettrali in spostamento, moltiplicando per 1,25 gli spostamenti allo SLV.</w:t>
      </w:r>
    </w:p>
    <w:sectPr w:rsidR="00465ECE" w:rsidRPr="00B13189" w:rsidSect="00315BE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76137"/>
    <w:multiLevelType w:val="multilevel"/>
    <w:tmpl w:val="90381F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8632B7"/>
    <w:multiLevelType w:val="multilevel"/>
    <w:tmpl w:val="D93EB1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CD78B2"/>
    <w:rsid w:val="0009106F"/>
    <w:rsid w:val="000F4BFC"/>
    <w:rsid w:val="002965F6"/>
    <w:rsid w:val="00315BE2"/>
    <w:rsid w:val="00436EF3"/>
    <w:rsid w:val="00465ECE"/>
    <w:rsid w:val="004671E4"/>
    <w:rsid w:val="004941B8"/>
    <w:rsid w:val="004B4B0B"/>
    <w:rsid w:val="00581EA4"/>
    <w:rsid w:val="005C42B9"/>
    <w:rsid w:val="005D7F13"/>
    <w:rsid w:val="005F1329"/>
    <w:rsid w:val="00644FFA"/>
    <w:rsid w:val="00673D20"/>
    <w:rsid w:val="0070049B"/>
    <w:rsid w:val="00712E06"/>
    <w:rsid w:val="007544BA"/>
    <w:rsid w:val="007658D8"/>
    <w:rsid w:val="009876F6"/>
    <w:rsid w:val="00B11817"/>
    <w:rsid w:val="00B13189"/>
    <w:rsid w:val="00B34C15"/>
    <w:rsid w:val="00C63F81"/>
    <w:rsid w:val="00CD78B2"/>
    <w:rsid w:val="00CE0455"/>
    <w:rsid w:val="00D81DDE"/>
    <w:rsid w:val="00F03177"/>
    <w:rsid w:val="00F640BA"/>
    <w:rsid w:val="00FB303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5BE2"/>
  </w:style>
  <w:style w:type="paragraph" w:styleId="Titolo2">
    <w:name w:val="heading 2"/>
    <w:basedOn w:val="Normale"/>
    <w:link w:val="Titolo2Carattere"/>
    <w:uiPriority w:val="9"/>
    <w:qFormat/>
    <w:rsid w:val="00CD78B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CD78B2"/>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CD78B2"/>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CD78B2"/>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CD78B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CD78B2"/>
    <w:rPr>
      <w:i/>
      <w:iCs/>
    </w:rPr>
  </w:style>
  <w:style w:type="character" w:styleId="Enfasigrassetto">
    <w:name w:val="Strong"/>
    <w:basedOn w:val="Carpredefinitoparagrafo"/>
    <w:uiPriority w:val="22"/>
    <w:qFormat/>
    <w:rsid w:val="00CD78B2"/>
    <w:rPr>
      <w:b/>
      <w:bCs/>
    </w:rPr>
  </w:style>
  <w:style w:type="character" w:styleId="Collegamentoipertestuale">
    <w:name w:val="Hyperlink"/>
    <w:basedOn w:val="Carpredefinitoparagrafo"/>
    <w:uiPriority w:val="99"/>
    <w:semiHidden/>
    <w:unhideWhenUsed/>
    <w:rsid w:val="00CD78B2"/>
    <w:rPr>
      <w:color w:val="0000FF"/>
      <w:u w:val="single"/>
    </w:rPr>
  </w:style>
  <w:style w:type="paragraph" w:styleId="Testofumetto">
    <w:name w:val="Balloon Text"/>
    <w:basedOn w:val="Normale"/>
    <w:link w:val="TestofumettoCarattere"/>
    <w:uiPriority w:val="99"/>
    <w:semiHidden/>
    <w:unhideWhenUsed/>
    <w:rsid w:val="00CD78B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78B2"/>
    <w:rPr>
      <w:rFonts w:ascii="Tahoma" w:hAnsi="Tahoma" w:cs="Tahoma"/>
      <w:sz w:val="16"/>
      <w:szCs w:val="16"/>
    </w:rPr>
  </w:style>
  <w:style w:type="paragraph" w:styleId="Paragrafoelenco">
    <w:name w:val="List Paragraph"/>
    <w:basedOn w:val="Normale"/>
    <w:uiPriority w:val="34"/>
    <w:qFormat/>
    <w:rsid w:val="00F640BA"/>
    <w:pPr>
      <w:ind w:left="720"/>
      <w:contextualSpacing/>
    </w:pPr>
  </w:style>
</w:styles>
</file>

<file path=word/webSettings.xml><?xml version="1.0" encoding="utf-8"?>
<w:webSettings xmlns:r="http://schemas.openxmlformats.org/officeDocument/2006/relationships" xmlns:w="http://schemas.openxmlformats.org/wordprocessingml/2006/main">
  <w:divs>
    <w:div w:id="996691865">
      <w:bodyDiv w:val="1"/>
      <w:marLeft w:val="0"/>
      <w:marRight w:val="0"/>
      <w:marTop w:val="0"/>
      <w:marBottom w:val="0"/>
      <w:divBdr>
        <w:top w:val="none" w:sz="0" w:space="0" w:color="auto"/>
        <w:left w:val="none" w:sz="0" w:space="0" w:color="auto"/>
        <w:bottom w:val="none" w:sz="0" w:space="0" w:color="auto"/>
        <w:right w:val="none" w:sz="0" w:space="0" w:color="auto"/>
      </w:divBdr>
      <w:divsChild>
        <w:div w:id="340356712">
          <w:blockQuote w:val="1"/>
          <w:marLeft w:val="0"/>
          <w:marRight w:val="0"/>
          <w:marTop w:val="0"/>
          <w:marBottom w:val="182"/>
          <w:divBdr>
            <w:top w:val="single" w:sz="4" w:space="9" w:color="EAEAEA"/>
            <w:left w:val="single" w:sz="12" w:space="9" w:color="1E73BE"/>
            <w:bottom w:val="single" w:sz="4" w:space="9" w:color="EAEAEA"/>
            <w:right w:val="single" w:sz="4" w:space="9" w:color="EAEAEA"/>
          </w:divBdr>
        </w:div>
        <w:div w:id="1073284884">
          <w:blockQuote w:val="1"/>
          <w:marLeft w:val="0"/>
          <w:marRight w:val="0"/>
          <w:marTop w:val="0"/>
          <w:marBottom w:val="182"/>
          <w:divBdr>
            <w:top w:val="single" w:sz="4" w:space="9" w:color="EAEAEA"/>
            <w:left w:val="single" w:sz="12" w:space="9" w:color="1E73BE"/>
            <w:bottom w:val="single" w:sz="4" w:space="9" w:color="EAEAEA"/>
            <w:right w:val="single" w:sz="4" w:space="9" w:color="EAEAEA"/>
          </w:divBdr>
        </w:div>
        <w:div w:id="103158740">
          <w:blockQuote w:val="1"/>
          <w:marLeft w:val="0"/>
          <w:marRight w:val="0"/>
          <w:marTop w:val="0"/>
          <w:marBottom w:val="182"/>
          <w:divBdr>
            <w:top w:val="single" w:sz="4" w:space="9" w:color="EAEAEA"/>
            <w:left w:val="single" w:sz="12" w:space="9" w:color="1E73BE"/>
            <w:bottom w:val="single" w:sz="4" w:space="9" w:color="EAEAEA"/>
            <w:right w:val="single" w:sz="4" w:space="9" w:color="EAEAEA"/>
          </w:divBdr>
        </w:div>
        <w:div w:id="761757555">
          <w:blockQuote w:val="1"/>
          <w:marLeft w:val="0"/>
          <w:marRight w:val="0"/>
          <w:marTop w:val="0"/>
          <w:marBottom w:val="182"/>
          <w:divBdr>
            <w:top w:val="single" w:sz="4" w:space="9" w:color="EAEAEA"/>
            <w:left w:val="single" w:sz="12" w:space="9" w:color="1E73BE"/>
            <w:bottom w:val="single" w:sz="4" w:space="9" w:color="EAEAEA"/>
            <w:right w:val="single" w:sz="4" w:space="9" w:color="EAEAEA"/>
          </w:divBdr>
        </w:div>
        <w:div w:id="902570489">
          <w:blockQuote w:val="1"/>
          <w:marLeft w:val="0"/>
          <w:marRight w:val="0"/>
          <w:marTop w:val="0"/>
          <w:marBottom w:val="182"/>
          <w:divBdr>
            <w:top w:val="single" w:sz="4" w:space="9" w:color="EAEAEA"/>
            <w:left w:val="single" w:sz="12" w:space="9" w:color="1E73BE"/>
            <w:bottom w:val="single" w:sz="4" w:space="9" w:color="EAEAEA"/>
            <w:right w:val="single" w:sz="4" w:space="9" w:color="EAEAEA"/>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www.marcodepisapia.com/spettri-elastici-il-laborioso-processo-che-li-ha-generati-video/"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marcodepisapia.com/il-fattore-di-struttura-un-piccolo-numero-dal-grande-significa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marcodepisapia.com/regolarita-in-pianta/"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14</Pages>
  <Words>3050</Words>
  <Characters>17385</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Alfio</dc:creator>
  <cp:lastModifiedBy>Alfio</cp:lastModifiedBy>
  <cp:revision>28</cp:revision>
  <dcterms:created xsi:type="dcterms:W3CDTF">2020-10-21T06:12:00Z</dcterms:created>
  <dcterms:modified xsi:type="dcterms:W3CDTF">2020-10-21T06:41:00Z</dcterms:modified>
</cp:coreProperties>
</file>